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Toc1334965052" w:displacedByCustomXml="next"/>
    <w:sdt>
      <w:sdtPr>
        <w:rPr>
          <w:rFonts w:eastAsiaTheme="majorEastAsia"/>
        </w:rPr>
        <w:id w:val="613790658"/>
        <w:docPartObj>
          <w:docPartGallery w:val="Cover Pages"/>
          <w:docPartUnique/>
        </w:docPartObj>
      </w:sdtPr>
      <w:sdtEndPr>
        <w:rPr>
          <w:noProof/>
        </w:rPr>
      </w:sdtEndPr>
      <w:sdtContent>
        <w:p w14:paraId="74899125" w14:textId="77777777" w:rsidR="00D374FA" w:rsidRDefault="007019E0" w:rsidP="001A5EE5">
          <w:pPr>
            <w:rPr>
              <w:rFonts w:eastAsiaTheme="majorEastAsia"/>
            </w:rPr>
          </w:pPr>
          <w:r>
            <w:rPr>
              <w:rFonts w:asciiTheme="majorHAnsi" w:eastAsiaTheme="majorEastAsia" w:hAnsiTheme="majorHAnsi" w:cstheme="majorBidi"/>
              <w:caps/>
              <w:noProof/>
              <w:color w:val="002B5C" w:themeColor="accent1"/>
              <w:spacing w:val="10"/>
              <w:sz w:val="200"/>
              <w:szCs w:val="200"/>
            </w:rPr>
            <mc:AlternateContent>
              <mc:Choice Requires="wpg">
                <w:drawing>
                  <wp:anchor distT="0" distB="0" distL="114300" distR="114300" simplePos="0" relativeHeight="251688960" behindDoc="1" locked="0" layoutInCell="1" allowOverlap="1" wp14:anchorId="5254A3D2" wp14:editId="141D8A1B">
                    <wp:simplePos x="0" y="0"/>
                    <wp:positionH relativeFrom="page">
                      <wp:posOffset>-965200</wp:posOffset>
                    </wp:positionH>
                    <wp:positionV relativeFrom="page">
                      <wp:posOffset>-508000</wp:posOffset>
                    </wp:positionV>
                    <wp:extent cx="8737599" cy="3860800"/>
                    <wp:effectExtent l="0" t="0" r="6985" b="0"/>
                    <wp:wrapNone/>
                    <wp:docPr id="2073639374" name="Group 13"/>
                    <wp:cNvGraphicFramePr/>
                    <a:graphic xmlns:a="http://schemas.openxmlformats.org/drawingml/2006/main">
                      <a:graphicData uri="http://schemas.microsoft.com/office/word/2010/wordprocessingGroup">
                        <wpg:wgp>
                          <wpg:cNvGrpSpPr/>
                          <wpg:grpSpPr>
                            <a:xfrm>
                              <a:off x="0" y="0"/>
                              <a:ext cx="8737599" cy="3860800"/>
                              <a:chOff x="-835837" y="-508000"/>
                              <a:chExt cx="8456699" cy="3860800"/>
                            </a:xfrm>
                          </wpg:grpSpPr>
                          <wps:wsp>
                            <wps:cNvPr id="1631546830" name="Freeform 1302"/>
                            <wps:cNvSpPr>
                              <a:spLocks/>
                            </wps:cNvSpPr>
                            <wps:spPr bwMode="auto">
                              <a:xfrm rot="184313">
                                <a:off x="-835837" y="-311150"/>
                                <a:ext cx="4726164" cy="2692400"/>
                              </a:xfrm>
                              <a:custGeom>
                                <a:avLst/>
                                <a:gdLst>
                                  <a:gd name="T0" fmla="*/ 951 w 1210"/>
                                  <a:gd name="T1" fmla="*/ 581 h 649"/>
                                  <a:gd name="T2" fmla="*/ 284 w 1210"/>
                                  <a:gd name="T3" fmla="*/ 0 h 649"/>
                                  <a:gd name="T4" fmla="*/ 0 w 1210"/>
                                  <a:gd name="T5" fmla="*/ 0 h 649"/>
                                  <a:gd name="T6" fmla="*/ 0 w 1210"/>
                                  <a:gd name="T7" fmla="*/ 159 h 649"/>
                                  <a:gd name="T8" fmla="*/ 330 w 1210"/>
                                  <a:gd name="T9" fmla="*/ 390 h 649"/>
                                  <a:gd name="T10" fmla="*/ 1210 w 1210"/>
                                  <a:gd name="T11" fmla="*/ 649 h 649"/>
                                  <a:gd name="T12" fmla="*/ 951 w 1210"/>
                                  <a:gd name="T13" fmla="*/ 581 h 649"/>
                                </a:gdLst>
                                <a:ahLst/>
                                <a:cxnLst>
                                  <a:cxn ang="0">
                                    <a:pos x="T0" y="T1"/>
                                  </a:cxn>
                                  <a:cxn ang="0">
                                    <a:pos x="T2" y="T3"/>
                                  </a:cxn>
                                  <a:cxn ang="0">
                                    <a:pos x="T4" y="T5"/>
                                  </a:cxn>
                                  <a:cxn ang="0">
                                    <a:pos x="T6" y="T7"/>
                                  </a:cxn>
                                  <a:cxn ang="0">
                                    <a:pos x="T8" y="T9"/>
                                  </a:cxn>
                                  <a:cxn ang="0">
                                    <a:pos x="T10" y="T11"/>
                                  </a:cxn>
                                  <a:cxn ang="0">
                                    <a:pos x="T12" y="T13"/>
                                  </a:cxn>
                                </a:cxnLst>
                                <a:rect l="0" t="0" r="r" b="b"/>
                                <a:pathLst>
                                  <a:path w="1210" h="649">
                                    <a:moveTo>
                                      <a:pt x="951" y="581"/>
                                    </a:moveTo>
                                    <a:cubicBezTo>
                                      <a:pt x="631" y="434"/>
                                      <a:pt x="417" y="197"/>
                                      <a:pt x="284" y="0"/>
                                    </a:cubicBezTo>
                                    <a:cubicBezTo>
                                      <a:pt x="0" y="0"/>
                                      <a:pt x="0" y="0"/>
                                      <a:pt x="0" y="0"/>
                                    </a:cubicBezTo>
                                    <a:cubicBezTo>
                                      <a:pt x="0" y="159"/>
                                      <a:pt x="0" y="159"/>
                                      <a:pt x="0" y="159"/>
                                    </a:cubicBezTo>
                                    <a:cubicBezTo>
                                      <a:pt x="35" y="185"/>
                                      <a:pt x="159" y="282"/>
                                      <a:pt x="330" y="390"/>
                                    </a:cubicBezTo>
                                    <a:cubicBezTo>
                                      <a:pt x="529" y="490"/>
                                      <a:pt x="892" y="646"/>
                                      <a:pt x="1210" y="649"/>
                                    </a:cubicBezTo>
                                    <a:cubicBezTo>
                                      <a:pt x="1114" y="634"/>
                                      <a:pt x="1026" y="610"/>
                                      <a:pt x="951" y="581"/>
                                    </a:cubicBezTo>
                                    <a:close/>
                                  </a:path>
                                </a:pathLst>
                              </a:cu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534028" w14:textId="77777777" w:rsidR="00D374FA" w:rsidRDefault="00D374FA" w:rsidP="00224D2B">
                                  <w:pPr>
                                    <w:rPr>
                                      <w:rFonts w:eastAsia="Times New Roman"/>
                                    </w:rPr>
                                  </w:pPr>
                                </w:p>
                              </w:txbxContent>
                            </wps:txbx>
                            <wps:bodyPr vert="horz" wrap="square" lIns="91440" tIns="45720" rIns="91440" bIns="45720" numCol="1" anchor="t" anchorCtr="0" compatLnSpc="1">
                              <a:prstTxWarp prst="textNoShape">
                                <a:avLst/>
                              </a:prstTxWarp>
                            </wps:bodyPr>
                          </wps:wsp>
                          <wps:wsp>
                            <wps:cNvPr id="1280562893" name="Freeform 1301"/>
                            <wps:cNvSpPr>
                              <a:spLocks/>
                            </wps:cNvSpPr>
                            <wps:spPr bwMode="auto">
                              <a:xfrm>
                                <a:off x="12292" y="-508000"/>
                                <a:ext cx="7608570" cy="3860800"/>
                              </a:xfrm>
                              <a:custGeom>
                                <a:avLst/>
                                <a:gdLst>
                                  <a:gd name="T0" fmla="*/ 951 w 2029"/>
                                  <a:gd name="T1" fmla="*/ 581 h 887"/>
                                  <a:gd name="T2" fmla="*/ 284 w 2029"/>
                                  <a:gd name="T3" fmla="*/ 0 h 887"/>
                                  <a:gd name="T4" fmla="*/ 0 w 2029"/>
                                  <a:gd name="T5" fmla="*/ 0 h 887"/>
                                  <a:gd name="T6" fmla="*/ 0 w 2029"/>
                                  <a:gd name="T7" fmla="*/ 159 h 887"/>
                                  <a:gd name="T8" fmla="*/ 1025 w 2029"/>
                                  <a:gd name="T9" fmla="*/ 717 h 887"/>
                                  <a:gd name="T10" fmla="*/ 2029 w 2029"/>
                                  <a:gd name="T11" fmla="*/ 773 h 887"/>
                                  <a:gd name="T12" fmla="*/ 2029 w 2029"/>
                                  <a:gd name="T13" fmla="*/ 534 h 887"/>
                                  <a:gd name="T14" fmla="*/ 951 w 2029"/>
                                  <a:gd name="T15" fmla="*/ 581 h 8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29" h="887">
                                    <a:moveTo>
                                      <a:pt x="951" y="581"/>
                                    </a:moveTo>
                                    <a:cubicBezTo>
                                      <a:pt x="631" y="434"/>
                                      <a:pt x="417" y="197"/>
                                      <a:pt x="284" y="0"/>
                                    </a:cubicBezTo>
                                    <a:cubicBezTo>
                                      <a:pt x="0" y="0"/>
                                      <a:pt x="0" y="0"/>
                                      <a:pt x="0" y="0"/>
                                    </a:cubicBezTo>
                                    <a:cubicBezTo>
                                      <a:pt x="0" y="159"/>
                                      <a:pt x="0" y="159"/>
                                      <a:pt x="0" y="159"/>
                                    </a:cubicBezTo>
                                    <a:cubicBezTo>
                                      <a:pt x="76" y="215"/>
                                      <a:pt x="557" y="593"/>
                                      <a:pt x="1025" y="717"/>
                                    </a:cubicBezTo>
                                    <a:cubicBezTo>
                                      <a:pt x="1717" y="887"/>
                                      <a:pt x="2029" y="773"/>
                                      <a:pt x="2029" y="773"/>
                                    </a:cubicBezTo>
                                    <a:cubicBezTo>
                                      <a:pt x="2029" y="534"/>
                                      <a:pt x="2029" y="534"/>
                                      <a:pt x="2029" y="534"/>
                                    </a:cubicBezTo>
                                    <a:cubicBezTo>
                                      <a:pt x="1603" y="720"/>
                                      <a:pt x="1205" y="680"/>
                                      <a:pt x="951" y="581"/>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4FC747" w14:textId="77777777" w:rsidR="00D374FA" w:rsidRDefault="00D374FA" w:rsidP="00224D2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54A3D2" id="Group 13" o:spid="_x0000_s1026" style="position:absolute;margin-left:-76pt;margin-top:-40pt;width:688pt;height:304pt;z-index:-251627520;mso-position-horizontal-relative:page;mso-position-vertical-relative:page;mso-width-relative:margin;mso-height-relative:margin" coordorigin="-8358,-5080" coordsize="84566,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">
                    <v:shape id="Freeform 1302" o:spid="_x0000_s1027" style="position:absolute;left:-8358;top:-3111;width:47261;height:26923;rotation:201319fd;visibility:visible;mso-wrap-style:square;v-text-anchor:top" coordsize="1210,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" adj="-11796480,,5400" path="m951,581c631,434,417,197,284,,,,,,,,,159,,159,,159v35,26,159,123,330,231c529,490,892,646,1210,649,1114,634,1026,610,951,581xe" fillcolor="#005bc4 [2420]" stroked="f">
                      <v:stroke joinstyle="round"/>
                      <v:formulas/>
                      <v:path arrowok="t" o:connecttype="custom" o:connectlocs="3714531,2410300;1109281,0;0,0;0,659617;1288954,1617929;4726164,2692400;3714531,2410300" o:connectangles="0,0,0,0,0,0,0" textboxrect="0,0,1210,649"/>
                      <v:textbox>
                        <w:txbxContent>
                          <w:p w14:paraId="5E534028" w14:textId="77777777" w:rsidR="00D374FA" w:rsidRDefault="00D374FA" w:rsidP="00224D2B">
                            <w:pPr>
                              <w:rPr>
                                <w:rFonts w:eastAsia="Times New Roman"/>
                              </w:rPr>
                            </w:pPr>
                          </w:p>
                        </w:txbxContent>
                      </v:textbox>
                    </v:shape>
                    <v:shape id="Freeform 1301" o:spid="_x0000_s1028" style="position:absolute;left:122;top:-5080;width:76086;height:38608;visibility:visible;mso-wrap-style:square;v-text-anchor:top" coordsize="202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" adj="-11796480,,5400" path="m951,581c631,434,417,197,284,,,,,,,,,159,,159,,159v76,56,557,434,1025,558c1717,887,2029,773,2029,773v,-239,,-239,,-239c1603,720,1205,680,951,581xe" fillcolor="#002b5c [3204]" stroked="f">
                      <v:stroke joinstyle="round"/>
                      <v:formulas/>
                      <v:path arrowok="t" o:connecttype="custom" o:connectlocs="3566166,2528889;1064975,0;0,0;0,692071;3843659,3120850;7608570,3364598;7608570,2324315;3566166,2528889" o:connectangles="0,0,0,0,0,0,0,0" textboxrect="0,0,2029,887"/>
                      <v:textbox>
                        <w:txbxContent>
                          <w:p w14:paraId="054FC747" w14:textId="77777777" w:rsidR="00D374FA" w:rsidRDefault="00D374FA" w:rsidP="00224D2B">
                            <w:pPr>
                              <w:rPr>
                                <w:rFonts w:eastAsia="Times New Roman"/>
                              </w:rPr>
                            </w:pPr>
                          </w:p>
                        </w:txbxContent>
                      </v:textbox>
                    </v:shape>
                    <w10:wrap anchorx="page" anchory="page"/>
                  </v:group>
                </w:pict>
              </mc:Fallback>
            </mc:AlternateContent>
          </w:r>
          <w:r>
            <w:rPr>
              <w:rFonts w:eastAsiaTheme="majorEastAsia"/>
              <w:noProof/>
            </w:rPr>
            <w:drawing>
              <wp:anchor distT="0" distB="0" distL="114300" distR="114300" simplePos="0" relativeHeight="251682815" behindDoc="1" locked="0" layoutInCell="1" allowOverlap="1" wp14:anchorId="4C47E6FA" wp14:editId="7D74F55C">
                <wp:simplePos x="0" y="0"/>
                <wp:positionH relativeFrom="margin">
                  <wp:align>left</wp:align>
                </wp:positionH>
                <wp:positionV relativeFrom="page">
                  <wp:posOffset>876300</wp:posOffset>
                </wp:positionV>
                <wp:extent cx="6051996" cy="6470015"/>
                <wp:effectExtent l="133350" t="76200" r="82550" b="140335"/>
                <wp:wrapNone/>
                <wp:docPr id="1446519292" name="Picture 16" descr="A sig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19292" name="Picture 16" descr="A sign in front of a build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1996" cy="6470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eastAsiaTheme="majorEastAsia"/>
              <w:noProof/>
            </w:rPr>
            <mc:AlternateContent>
              <mc:Choice Requires="wps">
                <w:drawing>
                  <wp:anchor distT="0" distB="0" distL="114300" distR="114300" simplePos="0" relativeHeight="251681790" behindDoc="1" locked="0" layoutInCell="1" allowOverlap="1" wp14:anchorId="0AF5C3E2" wp14:editId="11687984">
                    <wp:simplePos x="0" y="0"/>
                    <wp:positionH relativeFrom="column">
                      <wp:posOffset>-1219200</wp:posOffset>
                    </wp:positionH>
                    <wp:positionV relativeFrom="paragraph">
                      <wp:posOffset>-901700</wp:posOffset>
                    </wp:positionV>
                    <wp:extent cx="8077200" cy="10058400"/>
                    <wp:effectExtent l="0" t="0" r="19050" b="19050"/>
                    <wp:wrapNone/>
                    <wp:docPr id="1971348693" name="Rectangle 17"/>
                    <wp:cNvGraphicFramePr/>
                    <a:graphic xmlns:a="http://schemas.openxmlformats.org/drawingml/2006/main">
                      <a:graphicData uri="http://schemas.microsoft.com/office/word/2010/wordprocessingShape">
                        <wps:wsp>
                          <wps:cNvSpPr/>
                          <wps:spPr>
                            <a:xfrm>
                              <a:off x="0" y="0"/>
                              <a:ext cx="8077200" cy="10058400"/>
                            </a:xfrm>
                            <a:prstGeom prst="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099AB" id="Rectangle 17" o:spid="_x0000_s1026" style="position:absolute;margin-left:-96pt;margin-top:-71pt;width:636pt;height:11in;z-index:-2516346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" fillcolor="#dceaf7 [351]" strokecolor="#00060d [484]" strokeweight="1pt"/>
                </w:pict>
              </mc:Fallback>
            </mc:AlternateContent>
          </w:r>
          <w:r w:rsidR="00D374FA">
            <w:rPr>
              <w:rFonts w:eastAsiaTheme="majorEastAsia"/>
              <w:noProof/>
            </w:rPr>
            <mc:AlternateContent>
              <mc:Choice Requires="wps">
                <w:drawing>
                  <wp:anchor distT="0" distB="0" distL="114300" distR="114300" simplePos="0" relativeHeight="251692032" behindDoc="0" locked="0" layoutInCell="1" allowOverlap="1" wp14:anchorId="700A6A35" wp14:editId="5A99685E">
                    <wp:simplePos x="0" y="0"/>
                    <wp:positionH relativeFrom="page">
                      <wp:posOffset>2887884</wp:posOffset>
                    </wp:positionH>
                    <wp:positionV relativeFrom="page">
                      <wp:posOffset>590309</wp:posOffset>
                    </wp:positionV>
                    <wp:extent cx="4490720" cy="1267428"/>
                    <wp:effectExtent l="0" t="0" r="0" b="0"/>
                    <wp:wrapNone/>
                    <wp:docPr id="1644585063" name="Text Box 12"/>
                    <wp:cNvGraphicFramePr/>
                    <a:graphic xmlns:a="http://schemas.openxmlformats.org/drawingml/2006/main">
                      <a:graphicData uri="http://schemas.microsoft.com/office/word/2010/wordprocessingShape">
                        <wps:wsp>
                          <wps:cNvSpPr txBox="1"/>
                          <wps:spPr>
                            <a:xfrm>
                              <a:off x="0" y="0"/>
                              <a:ext cx="4490720" cy="1267428"/>
                            </a:xfrm>
                            <a:prstGeom prst="rect">
                              <a:avLst/>
                            </a:prstGeom>
                            <a:noFill/>
                            <a:ln w="6350">
                              <a:noFill/>
                            </a:ln>
                          </wps:spPr>
                          <wps:txbx>
                            <w:txbxContent>
                              <w:sdt>
                                <w:sdtPr>
                                  <w:rPr>
                                    <w:rStyle w:val="SubtitleChar"/>
                                  </w:rPr>
                                  <w:alias w:val="Title"/>
                                  <w:tag w:val="title"/>
                                  <w:id w:val="882837679"/>
                                  <w:dataBinding w:prefixMappings="xmlns:ns0='http://purl.org/dc/elements/1.1/' xmlns:ns1='http://schemas.openxmlformats.org/package/2006/metadata/core-properties' " w:xpath="/ns1:coreProperties[1]/ns0:title[1]" w:storeItemID="{6C3C8BC8-F283-45AE-878A-BAB7291924A1}"/>
                                  <w:text/>
                                </w:sdtPr>
                                <w:sdtEndPr>
                                  <w:rPr>
                                    <w:rStyle w:val="SubtitleChar"/>
                                  </w:rPr>
                                </w:sdtEndPr>
                                <w:sdtContent>
                                  <w:p w14:paraId="75D8CDEA" w14:textId="77777777" w:rsidR="00D374FA" w:rsidRDefault="00D374FA" w:rsidP="006F33B3">
                                    <w:pPr>
                                      <w:pStyle w:val="Subtitle"/>
                                    </w:pPr>
                                    <w:r>
                                      <w:rPr>
                                        <w:rStyle w:val="SubtitleChar"/>
                                      </w:rPr>
                                      <w:t>Community Health Assessment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A6A35" id="_x0000_t202" coordsize="21600,21600" o:spt="202" path="m,l,21600r21600,l21600,xe">
                    <v:stroke joinstyle="miter"/>
                    <v:path gradientshapeok="t" o:connecttype="rect"/>
                  </v:shapetype>
                  <v:shape id="Text Box 12" o:spid="_x0000_s1029" type="#_x0000_t202" style="position:absolute;margin-left:227.4pt;margin-top:46.5pt;width:353.6pt;height:99.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" filled="f" stroked="f" strokeweight=".5pt">
                    <v:textbox>
                      <w:txbxContent>
                        <w:sdt>
                          <w:sdtPr>
                            <w:rPr>
                              <w:rStyle w:val="SubtitleChar"/>
                            </w:rPr>
                            <w:alias w:val="Title"/>
                            <w:tag w:val="title"/>
                            <w:id w:val="882837679"/>
                            <w:dataBinding w:prefixMappings="xmlns:ns0='http://purl.org/dc/elements/1.1/' xmlns:ns1='http://schemas.openxmlformats.org/package/2006/metadata/core-properties' " w:xpath="/ns1:coreProperties[1]/ns0:title[1]" w:storeItemID="{6C3C8BC8-F283-45AE-878A-BAB7291924A1}"/>
                            <w:text/>
                          </w:sdtPr>
                          <w:sdtEndPr>
                            <w:rPr>
                              <w:rStyle w:val="SubtitleChar"/>
                            </w:rPr>
                          </w:sdtEndPr>
                          <w:sdtContent>
                            <w:p w14:paraId="75D8CDEA" w14:textId="77777777" w:rsidR="00D374FA" w:rsidRDefault="00D374FA" w:rsidP="006F33B3">
                              <w:pPr>
                                <w:pStyle w:val="Subtitle"/>
                              </w:pPr>
                              <w:r>
                                <w:rPr>
                                  <w:rStyle w:val="SubtitleChar"/>
                                </w:rPr>
                                <w:t>Community Health Assessment</w:t>
                              </w:r>
                            </w:p>
                          </w:sdtContent>
                        </w:sdt>
                      </w:txbxContent>
                    </v:textbox>
                    <w10:wrap anchorx="page" anchory="page"/>
                  </v:shape>
                </w:pict>
              </mc:Fallback>
            </mc:AlternateContent>
          </w:r>
          <w:r w:rsidR="00D374FA">
            <w:rPr>
              <w:rFonts w:eastAsiaTheme="majorEastAsia"/>
              <w:noProof/>
            </w:rPr>
            <mc:AlternateContent>
              <mc:Choice Requires="wps">
                <w:drawing>
                  <wp:anchor distT="0" distB="0" distL="114300" distR="114300" simplePos="0" relativeHeight="251689984" behindDoc="0" locked="0" layoutInCell="1" allowOverlap="1" wp14:anchorId="4A45B464" wp14:editId="6F263CC9">
                    <wp:simplePos x="0" y="0"/>
                    <wp:positionH relativeFrom="column">
                      <wp:posOffset>-585398</wp:posOffset>
                    </wp:positionH>
                    <wp:positionV relativeFrom="page">
                      <wp:posOffset>9062085</wp:posOffset>
                    </wp:positionV>
                    <wp:extent cx="3043555" cy="748665"/>
                    <wp:effectExtent l="0" t="0" r="0" b="0"/>
                    <wp:wrapNone/>
                    <wp:docPr id="519972335" name="Text Box 7"/>
                    <wp:cNvGraphicFramePr/>
                    <a:graphic xmlns:a="http://schemas.openxmlformats.org/drawingml/2006/main">
                      <a:graphicData uri="http://schemas.microsoft.com/office/word/2010/wordprocessingShape">
                        <wps:wsp>
                          <wps:cNvSpPr txBox="1"/>
                          <wps:spPr>
                            <a:xfrm>
                              <a:off x="0" y="0"/>
                              <a:ext cx="3043555" cy="748665"/>
                            </a:xfrm>
                            <a:prstGeom prst="rect">
                              <a:avLst/>
                            </a:prstGeom>
                            <a:noFill/>
                            <a:ln w="6350">
                              <a:noFill/>
                            </a:ln>
                          </wps:spPr>
                          <wps:txbx>
                            <w:txbxContent>
                              <w:sdt>
                                <w:sdtPr>
                                  <w:rPr>
                                    <w:rStyle w:val="YearChar"/>
                                  </w:rPr>
                                  <w:alias w:val="Year"/>
                                  <w:tag w:val="Year"/>
                                  <w:id w:val="1989976291"/>
                                  <w:dataBinding w:prefixMappings="xmlns:ns0='http://purl.org/dc/elements/1.1/' xmlns:ns1='http://schemas.openxmlformats.org/package/2006/metadata/core-properties' " w:xpath="/ns1:coreProperties[1]/ns0:subject[1]" w:storeItemID="{6C3C8BC8-F283-45AE-878A-BAB7291924A1}"/>
                                  <w:text/>
                                </w:sdtPr>
                                <w:sdtEndPr>
                                  <w:rPr>
                                    <w:rStyle w:val="YearChar"/>
                                  </w:rPr>
                                </w:sdtEndPr>
                                <w:sdtContent>
                                  <w:p w14:paraId="25DFBFBF" w14:textId="77777777" w:rsidR="00D374FA" w:rsidRPr="001F242E" w:rsidRDefault="00D374FA" w:rsidP="006F33B3">
                                    <w:pPr>
                                      <w:pStyle w:val="Year"/>
                                    </w:pPr>
                                    <w:r>
                                      <w:rPr>
                                        <w:rStyle w:val="YearChar"/>
                                      </w:rPr>
                                      <w:t>202</w:t>
                                    </w:r>
                                    <w:r w:rsidR="00D97572">
                                      <w:rPr>
                                        <w:rStyle w:val="YearChar"/>
                                      </w:rPr>
                                      <w:t>5</w:t>
                                    </w:r>
                                    <w:r>
                                      <w:rPr>
                                        <w:rStyle w:val="YearChar"/>
                                      </w:rPr>
                                      <w:t xml:space="preserve"> - 202</w:t>
                                    </w:r>
                                    <w:r w:rsidR="00D97572">
                                      <w:rPr>
                                        <w:rStyle w:val="YearChar"/>
                                      </w:rPr>
                                      <w:t>9</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B464" id="Text Box 7" o:spid="_x0000_s1030" type="#_x0000_t202" style="position:absolute;margin-left:-46.1pt;margin-top:713.55pt;width:239.65pt;height:5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qQHAIAADM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" filled="f" stroked="f" strokeweight=".5pt">
                    <v:textbox>
                      <w:txbxContent>
                        <w:sdt>
                          <w:sdtPr>
                            <w:rPr>
                              <w:rStyle w:val="YearChar"/>
                            </w:rPr>
                            <w:alias w:val="Year"/>
                            <w:tag w:val="Year"/>
                            <w:id w:val="1989976291"/>
                            <w:dataBinding w:prefixMappings="xmlns:ns0='http://purl.org/dc/elements/1.1/' xmlns:ns1='http://schemas.openxmlformats.org/package/2006/metadata/core-properties' " w:xpath="/ns1:coreProperties[1]/ns0:subject[1]" w:storeItemID="{6C3C8BC8-F283-45AE-878A-BAB7291924A1}"/>
                            <w:text/>
                          </w:sdtPr>
                          <w:sdtEndPr>
                            <w:rPr>
                              <w:rStyle w:val="YearChar"/>
                            </w:rPr>
                          </w:sdtEndPr>
                          <w:sdtContent>
                            <w:p w14:paraId="25DFBFBF" w14:textId="77777777" w:rsidR="00D374FA" w:rsidRPr="001F242E" w:rsidRDefault="00D374FA" w:rsidP="006F33B3">
                              <w:pPr>
                                <w:pStyle w:val="Year"/>
                              </w:pPr>
                              <w:r>
                                <w:rPr>
                                  <w:rStyle w:val="YearChar"/>
                                </w:rPr>
                                <w:t>202</w:t>
                              </w:r>
                              <w:r w:rsidR="00D97572">
                                <w:rPr>
                                  <w:rStyle w:val="YearChar"/>
                                </w:rPr>
                                <w:t>5</w:t>
                              </w:r>
                              <w:r>
                                <w:rPr>
                                  <w:rStyle w:val="YearChar"/>
                                </w:rPr>
                                <w:t xml:space="preserve"> - 202</w:t>
                              </w:r>
                              <w:r w:rsidR="00D97572">
                                <w:rPr>
                                  <w:rStyle w:val="YearChar"/>
                                </w:rPr>
                                <w:t>9</w:t>
                              </w:r>
                            </w:p>
                          </w:sdtContent>
                        </w:sdt>
                      </w:txbxContent>
                    </v:textbox>
                    <w10:wrap anchory="page"/>
                  </v:shape>
                </w:pict>
              </mc:Fallback>
            </mc:AlternateContent>
          </w:r>
          <w:r w:rsidR="00D374FA">
            <w:rPr>
              <w:rFonts w:eastAsiaTheme="majorEastAsia"/>
              <w:noProof/>
            </w:rPr>
            <mc:AlternateContent>
              <mc:Choice Requires="wps">
                <w:drawing>
                  <wp:anchor distT="0" distB="0" distL="114300" distR="114300" simplePos="0" relativeHeight="251691008" behindDoc="0" locked="0" layoutInCell="1" allowOverlap="1" wp14:anchorId="28F6F0C5" wp14:editId="247F71E3">
                    <wp:simplePos x="0" y="0"/>
                    <wp:positionH relativeFrom="column">
                      <wp:posOffset>1972945</wp:posOffset>
                    </wp:positionH>
                    <wp:positionV relativeFrom="page">
                      <wp:posOffset>86360</wp:posOffset>
                    </wp:positionV>
                    <wp:extent cx="4519914" cy="694481"/>
                    <wp:effectExtent l="0" t="0" r="0" b="0"/>
                    <wp:wrapNone/>
                    <wp:docPr id="1041776598" name="Text Box 12"/>
                    <wp:cNvGraphicFramePr/>
                    <a:graphic xmlns:a="http://schemas.openxmlformats.org/drawingml/2006/main">
                      <a:graphicData uri="http://schemas.microsoft.com/office/word/2010/wordprocessingShape">
                        <wps:wsp>
                          <wps:cNvSpPr txBox="1"/>
                          <wps:spPr>
                            <a:xfrm>
                              <a:off x="0" y="0"/>
                              <a:ext cx="4519914" cy="694481"/>
                            </a:xfrm>
                            <a:prstGeom prst="rect">
                              <a:avLst/>
                            </a:prstGeom>
                            <a:noFill/>
                            <a:ln w="6350">
                              <a:noFill/>
                            </a:ln>
                          </wps:spPr>
                          <wps:txbx>
                            <w:txbxContent>
                              <w:sdt>
                                <w:sdtPr>
                                  <w:rPr>
                                    <w:rStyle w:val="HealthDepartmentChar"/>
                                  </w:rPr>
                                  <w:alias w:val="Health Department"/>
                                  <w:tag w:val="Health Department"/>
                                  <w:id w:val="-1916936487"/>
                                  <w:dataBinding w:prefixMappings="xmlns:ns0='http://schemas.openxmlformats.org/officeDocument/2006/extended-properties' " w:xpath="/ns0:Properties[1]/ns0:Company[1]" w:storeItemID="{6668398D-A668-4E3E-A5EB-62B293D839F1}"/>
                                  <w:text/>
                                </w:sdtPr>
                                <w:sdtEndPr>
                                  <w:rPr>
                                    <w:rStyle w:val="DefaultParagraphFont"/>
                                    <w:spacing w:val="0"/>
                                  </w:rPr>
                                </w:sdtEndPr>
                                <w:sdtContent>
                                  <w:p w14:paraId="0A4BC29B" w14:textId="77777777" w:rsidR="00D374FA" w:rsidRDefault="00D97572" w:rsidP="006F33B3">
                                    <w:pPr>
                                      <w:pStyle w:val="HealthDepartment"/>
                                    </w:pPr>
                                    <w:r>
                                      <w:rPr>
                                        <w:rStyle w:val="HealthDepartmentChar"/>
                                      </w:rPr>
                                      <w:t>Madison County Health Department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F0C5" id="_x0000_s1031" type="#_x0000_t202" style="position:absolute;margin-left:155.35pt;margin-top:6.8pt;width:355.9pt;height:5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" filled="f" stroked="f" strokeweight=".5pt">
                    <v:textbox>
                      <w:txbxContent>
                        <w:sdt>
                          <w:sdtPr>
                            <w:rPr>
                              <w:rStyle w:val="HealthDepartmentChar"/>
                            </w:rPr>
                            <w:alias w:val="Health Department"/>
                            <w:tag w:val="Health Department"/>
                            <w:id w:val="-1916936487"/>
                            <w:dataBinding w:prefixMappings="xmlns:ns0='http://schemas.openxmlformats.org/officeDocument/2006/extended-properties' " w:xpath="/ns0:Properties[1]/ns0:Company[1]" w:storeItemID="{6668398D-A668-4E3E-A5EB-62B293D839F1}"/>
                            <w:text/>
                          </w:sdtPr>
                          <w:sdtEndPr>
                            <w:rPr>
                              <w:rStyle w:val="DefaultParagraphFont"/>
                              <w:spacing w:val="0"/>
                            </w:rPr>
                          </w:sdtEndPr>
                          <w:sdtContent>
                            <w:p w14:paraId="0A4BC29B" w14:textId="77777777" w:rsidR="00D374FA" w:rsidRDefault="00D97572" w:rsidP="006F33B3">
                              <w:pPr>
                                <w:pStyle w:val="HealthDepartment"/>
                              </w:pPr>
                              <w:r>
                                <w:rPr>
                                  <w:rStyle w:val="HealthDepartmentChar"/>
                                </w:rPr>
                                <w:t>Madison County Health Department</w:t>
                              </w:r>
                            </w:p>
                          </w:sdtContent>
                        </w:sdt>
                      </w:txbxContent>
                    </v:textbox>
                    <w10:wrap anchory="page"/>
                  </v:shape>
                </w:pict>
              </mc:Fallback>
            </mc:AlternateContent>
          </w:r>
          <w:r w:rsidR="00D374FA">
            <w:rPr>
              <w:rFonts w:eastAsiaTheme="majorEastAsia"/>
              <w:noProof/>
            </w:rPr>
            <mc:AlternateContent>
              <mc:Choice Requires="wps">
                <w:drawing>
                  <wp:anchor distT="0" distB="0" distL="114300" distR="114300" simplePos="0" relativeHeight="251693056" behindDoc="0" locked="0" layoutInCell="1" allowOverlap="1" wp14:anchorId="4840CD68" wp14:editId="7914F49B">
                    <wp:simplePos x="0" y="0"/>
                    <wp:positionH relativeFrom="page">
                      <wp:posOffset>196770</wp:posOffset>
                    </wp:positionH>
                    <wp:positionV relativeFrom="page">
                      <wp:posOffset>7413585</wp:posOffset>
                    </wp:positionV>
                    <wp:extent cx="4658810" cy="1370563"/>
                    <wp:effectExtent l="0" t="0" r="0" b="1270"/>
                    <wp:wrapNone/>
                    <wp:docPr id="911732846" name="Text Box 12"/>
                    <wp:cNvGraphicFramePr/>
                    <a:graphic xmlns:a="http://schemas.openxmlformats.org/drawingml/2006/main">
                      <a:graphicData uri="http://schemas.microsoft.com/office/word/2010/wordprocessingShape">
                        <wps:wsp>
                          <wps:cNvSpPr txBox="1"/>
                          <wps:spPr>
                            <a:xfrm>
                              <a:off x="0" y="0"/>
                              <a:ext cx="4658810" cy="1370563"/>
                            </a:xfrm>
                            <a:prstGeom prst="rect">
                              <a:avLst/>
                            </a:prstGeom>
                            <a:noFill/>
                            <a:ln w="6350">
                              <a:noFill/>
                            </a:ln>
                          </wps:spPr>
                          <wps:txbx>
                            <w:txbxContent>
                              <w:sdt>
                                <w:sdtPr>
                                  <w:rPr>
                                    <w:rStyle w:val="AcronymChar"/>
                                  </w:rPr>
                                  <w:alias w:val="Acronym"/>
                                  <w:tag w:val="Acronym"/>
                                  <w:id w:val="-1942517176"/>
                                  <w:text/>
                                </w:sdtPr>
                                <w:sdtEndPr>
                                  <w:rPr>
                                    <w:rStyle w:val="AcronymChar"/>
                                  </w:rPr>
                                </w:sdtEndPr>
                                <w:sdtContent>
                                  <w:p w14:paraId="0E7A376D" w14:textId="77777777" w:rsidR="00D374FA" w:rsidRDefault="00D374FA" w:rsidP="006F33B3">
                                    <w:pPr>
                                      <w:pStyle w:val="Acronym"/>
                                    </w:pPr>
                                    <w:r w:rsidRPr="007A5718">
                                      <w:rPr>
                                        <w:rStyle w:val="AcronymChar"/>
                                      </w:rPr>
                                      <w:t>CHA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CD68" id="_x0000_s1032" type="#_x0000_t202" style="position:absolute;margin-left:15.5pt;margin-top:583.75pt;width:366.85pt;height:107.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keHAIAADQ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" filled="f" stroked="f" strokeweight=".5pt">
                    <v:textbox>
                      <w:txbxContent>
                        <w:sdt>
                          <w:sdtPr>
                            <w:rPr>
                              <w:rStyle w:val="AcronymChar"/>
                            </w:rPr>
                            <w:alias w:val="Acronym"/>
                            <w:tag w:val="Acronym"/>
                            <w:id w:val="-1942517176"/>
                            <w:text/>
                          </w:sdtPr>
                          <w:sdtEndPr>
                            <w:rPr>
                              <w:rStyle w:val="AcronymChar"/>
                            </w:rPr>
                          </w:sdtEndPr>
                          <w:sdtContent>
                            <w:p w14:paraId="0E7A376D" w14:textId="77777777" w:rsidR="00D374FA" w:rsidRDefault="00D374FA" w:rsidP="006F33B3">
                              <w:pPr>
                                <w:pStyle w:val="Acronym"/>
                              </w:pPr>
                              <w:r w:rsidRPr="007A5718">
                                <w:rPr>
                                  <w:rStyle w:val="AcronymChar"/>
                                </w:rPr>
                                <w:t>CHA</w:t>
                              </w:r>
                            </w:p>
                          </w:sdtContent>
                        </w:sdt>
                      </w:txbxContent>
                    </v:textbox>
                    <w10:wrap anchorx="page" anchory="page"/>
                  </v:shape>
                </w:pict>
              </mc:Fallback>
            </mc:AlternateContent>
          </w:r>
          <w:r w:rsidR="00D374FA">
            <w:rPr>
              <w:noProof/>
            </w:rPr>
            <w:drawing>
              <wp:anchor distT="0" distB="0" distL="114300" distR="114300" simplePos="0" relativeHeight="251683840" behindDoc="1" locked="0" layoutInCell="1" allowOverlap="1" wp14:anchorId="33F8D8BE" wp14:editId="6C9FC35E">
                <wp:simplePos x="0" y="0"/>
                <wp:positionH relativeFrom="column">
                  <wp:posOffset>-1130300</wp:posOffset>
                </wp:positionH>
                <wp:positionV relativeFrom="page">
                  <wp:posOffset>-356507</wp:posOffset>
                </wp:positionV>
                <wp:extent cx="8210550" cy="3034044"/>
                <wp:effectExtent l="0" t="0" r="0" b="0"/>
                <wp:wrapNone/>
                <wp:docPr id="8690121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15862"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210550" cy="3034044"/>
                        </a:xfrm>
                        <a:prstGeom prst="rect">
                          <a:avLst/>
                        </a:prstGeom>
                      </pic:spPr>
                    </pic:pic>
                  </a:graphicData>
                </a:graphic>
                <wp14:sizeRelH relativeFrom="margin">
                  <wp14:pctWidth>0</wp14:pctWidth>
                </wp14:sizeRelH>
                <wp14:sizeRelV relativeFrom="margin">
                  <wp14:pctHeight>0</wp14:pctHeight>
                </wp14:sizeRelV>
              </wp:anchor>
            </w:drawing>
          </w:r>
          <w:r w:rsidR="00D374FA">
            <w:rPr>
              <w:noProof/>
            </w:rPr>
            <w:drawing>
              <wp:anchor distT="0" distB="0" distL="114300" distR="114300" simplePos="0" relativeHeight="251684864" behindDoc="1" locked="0" layoutInCell="1" allowOverlap="1" wp14:anchorId="4816DEE4" wp14:editId="3071A07A">
                <wp:simplePos x="0" y="0"/>
                <wp:positionH relativeFrom="column">
                  <wp:posOffset>-1111976</wp:posOffset>
                </wp:positionH>
                <wp:positionV relativeFrom="page">
                  <wp:posOffset>5638800</wp:posOffset>
                </wp:positionV>
                <wp:extent cx="8290880" cy="4578350"/>
                <wp:effectExtent l="0" t="0" r="0" b="0"/>
                <wp:wrapNone/>
                <wp:docPr id="6323744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48485"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290880" cy="4578350"/>
                        </a:xfrm>
                        <a:prstGeom prst="rect">
                          <a:avLst/>
                        </a:prstGeom>
                      </pic:spPr>
                    </pic:pic>
                  </a:graphicData>
                </a:graphic>
                <wp14:sizeRelH relativeFrom="margin">
                  <wp14:pctWidth>0</wp14:pctWidth>
                </wp14:sizeRelH>
                <wp14:sizeRelV relativeFrom="margin">
                  <wp14:pctHeight>0</wp14:pctHeight>
                </wp14:sizeRelV>
              </wp:anchor>
            </w:drawing>
          </w:r>
          <w:r w:rsidR="00D374FA">
            <w:rPr>
              <w:rFonts w:asciiTheme="majorHAnsi" w:eastAsiaTheme="majorEastAsia" w:hAnsiTheme="majorHAnsi" w:cstheme="majorBidi"/>
              <w:caps/>
              <w:noProof/>
              <w:color w:val="002B5C" w:themeColor="accent1"/>
              <w:spacing w:val="10"/>
              <w:sz w:val="200"/>
              <w:szCs w:val="200"/>
            </w:rPr>
            <mc:AlternateContent>
              <mc:Choice Requires="wps">
                <w:drawing>
                  <wp:anchor distT="0" distB="0" distL="114300" distR="114300" simplePos="0" relativeHeight="251686912" behindDoc="1" locked="0" layoutInCell="1" allowOverlap="1" wp14:anchorId="12264562" wp14:editId="61408B01">
                    <wp:simplePos x="0" y="0"/>
                    <wp:positionH relativeFrom="page">
                      <wp:align>left</wp:align>
                    </wp:positionH>
                    <wp:positionV relativeFrom="page">
                      <wp:posOffset>8851900</wp:posOffset>
                    </wp:positionV>
                    <wp:extent cx="3600450" cy="1200150"/>
                    <wp:effectExtent l="0" t="0" r="0" b="0"/>
                    <wp:wrapNone/>
                    <wp:docPr id="1748783855" name="Rectangle 8"/>
                    <wp:cNvGraphicFramePr/>
                    <a:graphic xmlns:a="http://schemas.openxmlformats.org/drawingml/2006/main">
                      <a:graphicData uri="http://schemas.microsoft.com/office/word/2010/wordprocessingShape">
                        <wps:wsp>
                          <wps:cNvSpPr/>
                          <wps:spPr>
                            <a:xfrm>
                              <a:off x="0" y="0"/>
                              <a:ext cx="3600450" cy="120015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5E6E3" id="Rectangle 8" o:spid="_x0000_s1026" style="position:absolute;margin-left:0;margin-top:697pt;width:283.5pt;height:94.5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" fillcolor="#002b5c [3204]" stroked="f" strokeweight="1pt">
                    <w10:wrap anchorx="page" anchory="page"/>
                  </v:rect>
                </w:pict>
              </mc:Fallback>
            </mc:AlternateContent>
          </w:r>
        </w:p>
        <w:p w14:paraId="5C922995" w14:textId="31227BE2" w:rsidR="00D374FA" w:rsidRDefault="001A4DEF">
          <w:pPr>
            <w:rPr>
              <w:rFonts w:eastAsiaTheme="majorEastAsia"/>
              <w:noProof/>
            </w:rPr>
          </w:pPr>
          <w:r>
            <w:rPr>
              <w:noProof/>
            </w:rPr>
            <w:drawing>
              <wp:anchor distT="0" distB="0" distL="114300" distR="114300" simplePos="0" relativeHeight="251694080" behindDoc="0" locked="0" layoutInCell="1" allowOverlap="1" wp14:anchorId="24D2FE0A" wp14:editId="735B04C3">
                <wp:simplePos x="0" y="0"/>
                <wp:positionH relativeFrom="column">
                  <wp:posOffset>3076575</wp:posOffset>
                </wp:positionH>
                <wp:positionV relativeFrom="paragraph">
                  <wp:posOffset>7017385</wp:posOffset>
                </wp:positionV>
                <wp:extent cx="1491615" cy="1491615"/>
                <wp:effectExtent l="0" t="0" r="0" b="0"/>
                <wp:wrapNone/>
                <wp:docPr id="162859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97358"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1615" cy="1491615"/>
                        </a:xfrm>
                        <a:prstGeom prst="rect">
                          <a:avLst/>
                        </a:prstGeom>
                      </pic:spPr>
                    </pic:pic>
                  </a:graphicData>
                </a:graphic>
                <wp14:sizeRelH relativeFrom="page">
                  <wp14:pctWidth>0</wp14:pctWidth>
                </wp14:sizeRelH>
                <wp14:sizeRelV relativeFrom="page">
                  <wp14:pctHeight>0</wp14:pctHeight>
                </wp14:sizeRelV>
              </wp:anchor>
            </w:drawing>
          </w:r>
          <w:r w:rsidR="007019E0">
            <w:rPr>
              <w:rFonts w:asciiTheme="majorHAnsi" w:eastAsiaTheme="majorEastAsia" w:hAnsiTheme="majorHAnsi" w:cstheme="majorBidi"/>
              <w:caps/>
              <w:noProof/>
              <w:color w:val="002B5C" w:themeColor="accent1"/>
              <w:spacing w:val="10"/>
              <w:sz w:val="200"/>
              <w:szCs w:val="200"/>
            </w:rPr>
            <mc:AlternateContent>
              <mc:Choice Requires="wpg">
                <w:drawing>
                  <wp:anchor distT="0" distB="0" distL="114300" distR="114300" simplePos="0" relativeHeight="251685888" behindDoc="1" locked="0" layoutInCell="1" allowOverlap="1" wp14:anchorId="04218D5E" wp14:editId="12F751AA">
                    <wp:simplePos x="0" y="0"/>
                    <wp:positionH relativeFrom="page">
                      <wp:posOffset>-122221</wp:posOffset>
                    </wp:positionH>
                    <wp:positionV relativeFrom="page">
                      <wp:posOffset>4572000</wp:posOffset>
                    </wp:positionV>
                    <wp:extent cx="8018377" cy="6300601"/>
                    <wp:effectExtent l="457200" t="0" r="611505" b="0"/>
                    <wp:wrapNone/>
                    <wp:docPr id="773408756" name="Group 14"/>
                    <wp:cNvGraphicFramePr/>
                    <a:graphic xmlns:a="http://schemas.openxmlformats.org/drawingml/2006/main">
                      <a:graphicData uri="http://schemas.microsoft.com/office/word/2010/wordprocessingGroup">
                        <wpg:wgp>
                          <wpg:cNvGrpSpPr/>
                          <wpg:grpSpPr>
                            <a:xfrm>
                              <a:off x="0" y="0"/>
                              <a:ext cx="8018377" cy="6300601"/>
                              <a:chOff x="-122683" y="-564492"/>
                              <a:chExt cx="7761225" cy="6300601"/>
                            </a:xfrm>
                          </wpg:grpSpPr>
                          <wps:wsp>
                            <wps:cNvPr id="1617531825" name="Freeform 1306"/>
                            <wps:cNvSpPr>
                              <a:spLocks/>
                            </wps:cNvSpPr>
                            <wps:spPr bwMode="auto">
                              <a:xfrm rot="20624008">
                                <a:off x="588919" y="-564492"/>
                                <a:ext cx="7049623" cy="5386753"/>
                              </a:xfrm>
                              <a:custGeom>
                                <a:avLst/>
                                <a:gdLst>
                                  <a:gd name="T0" fmla="*/ 767 w 1635"/>
                                  <a:gd name="T1" fmla="*/ 470 h 1362"/>
                                  <a:gd name="T2" fmla="*/ 1633 w 1635"/>
                                  <a:gd name="T3" fmla="*/ 1362 h 1362"/>
                                  <a:gd name="T4" fmla="*/ 1635 w 1635"/>
                                  <a:gd name="T5" fmla="*/ 1362 h 1362"/>
                                  <a:gd name="T6" fmla="*/ 1635 w 1635"/>
                                  <a:gd name="T7" fmla="*/ 830 h 1362"/>
                                  <a:gd name="T8" fmla="*/ 0 w 1635"/>
                                  <a:gd name="T9" fmla="*/ 0 h 1362"/>
                                  <a:gd name="T10" fmla="*/ 767 w 1635"/>
                                  <a:gd name="T11" fmla="*/ 470 h 1362"/>
                                </a:gdLst>
                                <a:ahLst/>
                                <a:cxnLst>
                                  <a:cxn ang="0">
                                    <a:pos x="T0" y="T1"/>
                                  </a:cxn>
                                  <a:cxn ang="0">
                                    <a:pos x="T2" y="T3"/>
                                  </a:cxn>
                                  <a:cxn ang="0">
                                    <a:pos x="T4" y="T5"/>
                                  </a:cxn>
                                  <a:cxn ang="0">
                                    <a:pos x="T6" y="T7"/>
                                  </a:cxn>
                                  <a:cxn ang="0">
                                    <a:pos x="T8" y="T9"/>
                                  </a:cxn>
                                  <a:cxn ang="0">
                                    <a:pos x="T10" y="T11"/>
                                  </a:cxn>
                                </a:cxnLst>
                                <a:rect l="0" t="0" r="r" b="b"/>
                                <a:pathLst>
                                  <a:path w="1635" h="1362">
                                    <a:moveTo>
                                      <a:pt x="767" y="470"/>
                                    </a:moveTo>
                                    <a:cubicBezTo>
                                      <a:pt x="1283" y="827"/>
                                      <a:pt x="1605" y="1318"/>
                                      <a:pt x="1633" y="1362"/>
                                    </a:cubicBezTo>
                                    <a:cubicBezTo>
                                      <a:pt x="1635" y="1362"/>
                                      <a:pt x="1635" y="1362"/>
                                      <a:pt x="1635" y="1362"/>
                                    </a:cubicBezTo>
                                    <a:cubicBezTo>
                                      <a:pt x="1635" y="830"/>
                                      <a:pt x="1635" y="830"/>
                                      <a:pt x="1635" y="830"/>
                                    </a:cubicBezTo>
                                    <a:cubicBezTo>
                                      <a:pt x="952" y="354"/>
                                      <a:pt x="364" y="115"/>
                                      <a:pt x="0" y="0"/>
                                    </a:cubicBezTo>
                                    <a:cubicBezTo>
                                      <a:pt x="200" y="94"/>
                                      <a:pt x="521" y="262"/>
                                      <a:pt x="767" y="47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0EA137" w14:textId="77777777" w:rsidR="00D374FA" w:rsidRDefault="00D374FA" w:rsidP="00224D2B">
                                  <w:pPr>
                                    <w:rPr>
                                      <w:rFonts w:eastAsia="Times New Roman"/>
                                    </w:rPr>
                                  </w:pPr>
                                </w:p>
                              </w:txbxContent>
                            </wps:txbx>
                            <wps:bodyPr vert="horz" wrap="square" lIns="91440" tIns="45720" rIns="91440" bIns="45720" numCol="1" anchor="t" anchorCtr="0" compatLnSpc="1">
                              <a:prstTxWarp prst="textNoShape">
                                <a:avLst/>
                              </a:prstTxWarp>
                            </wps:bodyPr>
                          </wps:wsp>
                          <wps:wsp>
                            <wps:cNvPr id="980110811" name="Freeform 1305"/>
                            <wps:cNvSpPr>
                              <a:spLocks/>
                            </wps:cNvSpPr>
                            <wps:spPr bwMode="auto">
                              <a:xfrm rot="21053199">
                                <a:off x="-122683" y="-437745"/>
                                <a:ext cx="7608571" cy="6173854"/>
                              </a:xfrm>
                              <a:custGeom>
                                <a:avLst/>
                                <a:gdLst>
                                  <a:gd name="T0" fmla="*/ 0 w 2029"/>
                                  <a:gd name="T1" fmla="*/ 199 h 1462"/>
                                  <a:gd name="T2" fmla="*/ 2027 w 2029"/>
                                  <a:gd name="T3" fmla="*/ 1462 h 1462"/>
                                  <a:gd name="T4" fmla="*/ 2029 w 2029"/>
                                  <a:gd name="T5" fmla="*/ 1462 h 1462"/>
                                  <a:gd name="T6" fmla="*/ 2029 w 2029"/>
                                  <a:gd name="T7" fmla="*/ 930 h 1462"/>
                                  <a:gd name="T8" fmla="*/ 0 w 2029"/>
                                  <a:gd name="T9" fmla="*/ 0 h 1462"/>
                                  <a:gd name="T10" fmla="*/ 0 w 2029"/>
                                  <a:gd name="T11" fmla="*/ 199 h 1462"/>
                                </a:gdLst>
                                <a:ahLst/>
                                <a:cxnLst>
                                  <a:cxn ang="0">
                                    <a:pos x="T0" y="T1"/>
                                  </a:cxn>
                                  <a:cxn ang="0">
                                    <a:pos x="T2" y="T3"/>
                                  </a:cxn>
                                  <a:cxn ang="0">
                                    <a:pos x="T4" y="T5"/>
                                  </a:cxn>
                                  <a:cxn ang="0">
                                    <a:pos x="T6" y="T7"/>
                                  </a:cxn>
                                  <a:cxn ang="0">
                                    <a:pos x="T8" y="T9"/>
                                  </a:cxn>
                                  <a:cxn ang="0">
                                    <a:pos x="T10" y="T11"/>
                                  </a:cxn>
                                </a:cxnLst>
                                <a:rect l="0" t="0" r="r" b="b"/>
                                <a:pathLst>
                                  <a:path w="2029" h="1462">
                                    <a:moveTo>
                                      <a:pt x="0" y="199"/>
                                    </a:moveTo>
                                    <a:cubicBezTo>
                                      <a:pt x="1167" y="147"/>
                                      <a:pt x="1981" y="1391"/>
                                      <a:pt x="2027" y="1462"/>
                                    </a:cubicBezTo>
                                    <a:cubicBezTo>
                                      <a:pt x="2029" y="1462"/>
                                      <a:pt x="2029" y="1462"/>
                                      <a:pt x="2029" y="1462"/>
                                    </a:cubicBezTo>
                                    <a:cubicBezTo>
                                      <a:pt x="2029" y="930"/>
                                      <a:pt x="2029" y="930"/>
                                      <a:pt x="2029" y="930"/>
                                    </a:cubicBezTo>
                                    <a:cubicBezTo>
                                      <a:pt x="878" y="128"/>
                                      <a:pt x="0" y="0"/>
                                      <a:pt x="0" y="0"/>
                                    </a:cubicBezTo>
                                    <a:lnTo>
                                      <a:pt x="0" y="199"/>
                                    </a:lnTo>
                                    <a:close/>
                                  </a:path>
                                </a:pathLst>
                              </a:cu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115D01" w14:textId="77777777" w:rsidR="00D374FA" w:rsidRDefault="00D374FA" w:rsidP="00224D2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218D5E" id="Group 14" o:spid="_x0000_s1033" style="position:absolute;margin-left:-9.6pt;margin-top:5in;width:631.35pt;height:496.1pt;z-index:-251630592;mso-position-horizontal-relative:page;mso-position-vertical-relative:page;mso-width-relative:margin;mso-height-relative:margin" coordorigin="-1226,-5644" coordsize="77612,6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">
                    <v:shape id="Freeform 1306" o:spid="_x0000_s1034" style="position:absolute;left:5889;top:-5644;width:70496;height:53866;rotation:-1066044fd;visibility:visible;mso-wrap-style:square;v-text-anchor:top" coordsize="1635,1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" adj="-11796480,,5400" path="m767,470v516,357,838,848,866,892c1635,1362,1635,1362,1635,1362v,-532,,-532,,-532c952,354,364,115,,,200,94,521,262,767,470xe" fillcolor="#002b5c [3204]" stroked="f">
                      <v:stroke joinstyle="round"/>
                      <v:formulas/>
                      <v:path arrowok="t" o:connecttype="custom" o:connectlocs="3307071,1858865;7041000,5386753;7049623,5386753;7049623,3282676;0,0;3307071,1858865" o:connectangles="0,0,0,0,0,0" textboxrect="0,0,1635,1362"/>
                      <v:textbox>
                        <w:txbxContent>
                          <w:p w14:paraId="680EA137" w14:textId="77777777" w:rsidR="00D374FA" w:rsidRDefault="00D374FA" w:rsidP="00224D2B">
                            <w:pPr>
                              <w:rPr>
                                <w:rFonts w:eastAsia="Times New Roman"/>
                              </w:rPr>
                            </w:pPr>
                          </w:p>
                        </w:txbxContent>
                      </v:textbox>
                    </v:shape>
                    <v:shape id="Freeform 1305" o:spid="_x0000_s1035" style="position:absolute;left:-1226;top:-4377;width:76084;height:61738;rotation:-597253fd;visibility:visible;mso-wrap-style:square;v-text-anchor:top" coordsize="2029,1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" adj="-11796480,,5400" path="m,199c1167,147,1981,1391,2027,1462v2,,2,,2,c2029,930,2029,930,2029,930,878,128,,,,l,199xe" fillcolor="#005bc4 [2420]" stroked="f">
                      <v:stroke joinstyle="round"/>
                      <v:formulas/>
                      <v:path arrowok="t" o:connecttype="custom" o:connectlocs="0,840354;7601071,6173854;7608571,6173854;7608571,3927281;0,0;0,840354" o:connectangles="0,0,0,0,0,0" textboxrect="0,0,2029,1462"/>
                      <v:textbox>
                        <w:txbxContent>
                          <w:p w14:paraId="36115D01" w14:textId="77777777" w:rsidR="00D374FA" w:rsidRDefault="00D374FA" w:rsidP="00224D2B">
                            <w:pPr>
                              <w:rPr>
                                <w:rFonts w:eastAsia="Times New Roman"/>
                              </w:rPr>
                            </w:pPr>
                          </w:p>
                        </w:txbxContent>
                      </v:textbox>
                    </v:shape>
                    <w10:wrap anchorx="page" anchory="page"/>
                  </v:group>
                </w:pict>
              </mc:Fallback>
            </mc:AlternateContent>
          </w:r>
          <w:r w:rsidR="00D374FA">
            <w:rPr>
              <w:rFonts w:eastAsiaTheme="majorEastAsia"/>
              <w:noProof/>
            </w:rPr>
            <w:br w:type="page"/>
          </w:r>
        </w:p>
      </w:sdtContent>
    </w:sdt>
    <w:sdt>
      <w:sdtPr>
        <w:rPr>
          <w:rFonts w:asciiTheme="minorHAnsi" w:hAnsiTheme="minorHAnsi"/>
          <w:color w:val="auto"/>
          <w:spacing w:val="0"/>
          <w:sz w:val="20"/>
          <w:szCs w:val="20"/>
        </w:rPr>
        <w:id w:val="-117996814"/>
        <w:docPartObj>
          <w:docPartGallery w:val="Table of Contents"/>
          <w:docPartUnique/>
        </w:docPartObj>
      </w:sdtPr>
      <w:sdtEndPr>
        <w:rPr>
          <w:b/>
          <w:bCs/>
          <w:noProof/>
        </w:rPr>
      </w:sdtEndPr>
      <w:sdtContent>
        <w:p w14:paraId="6E521DC1" w14:textId="77777777" w:rsidR="00DD0397" w:rsidRDefault="00DD0397">
          <w:pPr>
            <w:pStyle w:val="TOCHeading"/>
          </w:pPr>
          <w:r>
            <w:t>Table of Contents</w:t>
          </w:r>
        </w:p>
        <w:p w14:paraId="5F4C7324" w14:textId="5333A0C2" w:rsidR="001F63A8" w:rsidRDefault="00DD0397">
          <w:pPr>
            <w:pStyle w:val="TOC1"/>
            <w:tabs>
              <w:tab w:val="right" w:leader="dot" w:pos="9350"/>
            </w:tabs>
            <w:rPr>
              <w:rFonts w:asciiTheme="minorHAnsi" w:hAnsiTheme="minorHAnsi"/>
              <w:noProof/>
              <w:kern w:val="2"/>
              <w:sz w:val="24"/>
              <w:szCs w:val="24"/>
              <w:lang w:eastAsia="en-US"/>
              <w14:ligatures w14:val="standardContextual"/>
            </w:rPr>
          </w:pPr>
          <w:r>
            <w:fldChar w:fldCharType="begin"/>
          </w:r>
          <w:r>
            <w:instrText xml:space="preserve"> TOC \o "1-3" \h \z \u </w:instrText>
          </w:r>
          <w:r>
            <w:fldChar w:fldCharType="separate"/>
          </w:r>
          <w:hyperlink w:anchor="_Toc191031122" w:history="1">
            <w:r w:rsidR="001F63A8" w:rsidRPr="009367AE">
              <w:rPr>
                <w:rStyle w:val="Hyperlink"/>
                <w:noProof/>
              </w:rPr>
              <w:t>Acronyms</w:t>
            </w:r>
            <w:r w:rsidR="001F63A8">
              <w:rPr>
                <w:noProof/>
                <w:webHidden/>
              </w:rPr>
              <w:tab/>
            </w:r>
            <w:r w:rsidR="001F63A8">
              <w:rPr>
                <w:noProof/>
                <w:webHidden/>
              </w:rPr>
              <w:fldChar w:fldCharType="begin"/>
            </w:r>
            <w:r w:rsidR="001F63A8">
              <w:rPr>
                <w:noProof/>
                <w:webHidden/>
              </w:rPr>
              <w:instrText xml:space="preserve"> PAGEREF _Toc191031122 \h </w:instrText>
            </w:r>
            <w:r w:rsidR="001F63A8">
              <w:rPr>
                <w:noProof/>
                <w:webHidden/>
              </w:rPr>
            </w:r>
            <w:r w:rsidR="001F63A8">
              <w:rPr>
                <w:noProof/>
                <w:webHidden/>
              </w:rPr>
              <w:fldChar w:fldCharType="separate"/>
            </w:r>
            <w:r w:rsidR="00591BBE">
              <w:rPr>
                <w:noProof/>
                <w:webHidden/>
              </w:rPr>
              <w:t>3</w:t>
            </w:r>
            <w:r w:rsidR="001F63A8">
              <w:rPr>
                <w:noProof/>
                <w:webHidden/>
              </w:rPr>
              <w:fldChar w:fldCharType="end"/>
            </w:r>
          </w:hyperlink>
        </w:p>
        <w:p w14:paraId="12EA1A00" w14:textId="22A08AC7"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23" w:history="1">
            <w:r w:rsidRPr="009367AE">
              <w:rPr>
                <w:rStyle w:val="Hyperlink"/>
                <w:noProof/>
              </w:rPr>
              <w:t>Executive Summary</w:t>
            </w:r>
            <w:r>
              <w:rPr>
                <w:noProof/>
                <w:webHidden/>
              </w:rPr>
              <w:tab/>
            </w:r>
            <w:r>
              <w:rPr>
                <w:noProof/>
                <w:webHidden/>
              </w:rPr>
              <w:fldChar w:fldCharType="begin"/>
            </w:r>
            <w:r>
              <w:rPr>
                <w:noProof/>
                <w:webHidden/>
              </w:rPr>
              <w:instrText xml:space="preserve"> PAGEREF _Toc191031123 \h </w:instrText>
            </w:r>
            <w:r>
              <w:rPr>
                <w:noProof/>
                <w:webHidden/>
              </w:rPr>
            </w:r>
            <w:r>
              <w:rPr>
                <w:noProof/>
                <w:webHidden/>
              </w:rPr>
              <w:fldChar w:fldCharType="separate"/>
            </w:r>
            <w:r w:rsidR="00591BBE">
              <w:rPr>
                <w:noProof/>
                <w:webHidden/>
              </w:rPr>
              <w:t>4</w:t>
            </w:r>
            <w:r>
              <w:rPr>
                <w:noProof/>
                <w:webHidden/>
              </w:rPr>
              <w:fldChar w:fldCharType="end"/>
            </w:r>
          </w:hyperlink>
        </w:p>
        <w:p w14:paraId="39F43762" w14:textId="7909170A"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24" w:history="1">
            <w:r w:rsidRPr="009367AE">
              <w:rPr>
                <w:rStyle w:val="Hyperlink"/>
                <w:noProof/>
              </w:rPr>
              <w:t>MAPP 2.0 Principles</w:t>
            </w:r>
            <w:r>
              <w:rPr>
                <w:noProof/>
                <w:webHidden/>
              </w:rPr>
              <w:tab/>
            </w:r>
            <w:r>
              <w:rPr>
                <w:noProof/>
                <w:webHidden/>
              </w:rPr>
              <w:fldChar w:fldCharType="begin"/>
            </w:r>
            <w:r>
              <w:rPr>
                <w:noProof/>
                <w:webHidden/>
              </w:rPr>
              <w:instrText xml:space="preserve"> PAGEREF _Toc191031124 \h </w:instrText>
            </w:r>
            <w:r>
              <w:rPr>
                <w:noProof/>
                <w:webHidden/>
              </w:rPr>
            </w:r>
            <w:r>
              <w:rPr>
                <w:noProof/>
                <w:webHidden/>
              </w:rPr>
              <w:fldChar w:fldCharType="separate"/>
            </w:r>
            <w:r w:rsidR="00591BBE">
              <w:rPr>
                <w:noProof/>
                <w:webHidden/>
              </w:rPr>
              <w:t>5</w:t>
            </w:r>
            <w:r>
              <w:rPr>
                <w:noProof/>
                <w:webHidden/>
              </w:rPr>
              <w:fldChar w:fldCharType="end"/>
            </w:r>
          </w:hyperlink>
        </w:p>
        <w:p w14:paraId="68FD8C15" w14:textId="7E0A0E3E"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25" w:history="1">
            <w:r w:rsidRPr="009367AE">
              <w:rPr>
                <w:rStyle w:val="Hyperlink"/>
                <w:noProof/>
              </w:rPr>
              <w:t>MAPP 2.0 Phases</w:t>
            </w:r>
            <w:r>
              <w:rPr>
                <w:noProof/>
                <w:webHidden/>
              </w:rPr>
              <w:tab/>
            </w:r>
            <w:r>
              <w:rPr>
                <w:noProof/>
                <w:webHidden/>
              </w:rPr>
              <w:fldChar w:fldCharType="begin"/>
            </w:r>
            <w:r>
              <w:rPr>
                <w:noProof/>
                <w:webHidden/>
              </w:rPr>
              <w:instrText xml:space="preserve"> PAGEREF _Toc191031125 \h </w:instrText>
            </w:r>
            <w:r>
              <w:rPr>
                <w:noProof/>
                <w:webHidden/>
              </w:rPr>
            </w:r>
            <w:r>
              <w:rPr>
                <w:noProof/>
                <w:webHidden/>
              </w:rPr>
              <w:fldChar w:fldCharType="separate"/>
            </w:r>
            <w:r w:rsidR="00591BBE">
              <w:rPr>
                <w:noProof/>
                <w:webHidden/>
              </w:rPr>
              <w:t>7</w:t>
            </w:r>
            <w:r>
              <w:rPr>
                <w:noProof/>
                <w:webHidden/>
              </w:rPr>
              <w:fldChar w:fldCharType="end"/>
            </w:r>
          </w:hyperlink>
        </w:p>
        <w:p w14:paraId="61F3E788" w14:textId="165E86F9"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26" w:history="1">
            <w:r w:rsidRPr="009367AE">
              <w:rPr>
                <w:rStyle w:val="Hyperlink"/>
                <w:noProof/>
              </w:rPr>
              <w:t>Community &amp; Partner Engagement</w:t>
            </w:r>
            <w:r>
              <w:rPr>
                <w:noProof/>
                <w:webHidden/>
              </w:rPr>
              <w:tab/>
            </w:r>
            <w:r>
              <w:rPr>
                <w:noProof/>
                <w:webHidden/>
              </w:rPr>
              <w:fldChar w:fldCharType="begin"/>
            </w:r>
            <w:r>
              <w:rPr>
                <w:noProof/>
                <w:webHidden/>
              </w:rPr>
              <w:instrText xml:space="preserve"> PAGEREF _Toc191031126 \h </w:instrText>
            </w:r>
            <w:r>
              <w:rPr>
                <w:noProof/>
                <w:webHidden/>
              </w:rPr>
            </w:r>
            <w:r>
              <w:rPr>
                <w:noProof/>
                <w:webHidden/>
              </w:rPr>
              <w:fldChar w:fldCharType="separate"/>
            </w:r>
            <w:r w:rsidR="00591BBE">
              <w:rPr>
                <w:noProof/>
                <w:webHidden/>
              </w:rPr>
              <w:t>8</w:t>
            </w:r>
            <w:r>
              <w:rPr>
                <w:noProof/>
                <w:webHidden/>
              </w:rPr>
              <w:fldChar w:fldCharType="end"/>
            </w:r>
          </w:hyperlink>
        </w:p>
        <w:p w14:paraId="65062771" w14:textId="3F42E958"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27" w:history="1">
            <w:r w:rsidRPr="009367AE">
              <w:rPr>
                <w:rStyle w:val="Hyperlink"/>
                <w:noProof/>
              </w:rPr>
              <w:t>Community Status Assessment</w:t>
            </w:r>
            <w:r>
              <w:rPr>
                <w:noProof/>
                <w:webHidden/>
              </w:rPr>
              <w:tab/>
            </w:r>
            <w:r>
              <w:rPr>
                <w:noProof/>
                <w:webHidden/>
              </w:rPr>
              <w:fldChar w:fldCharType="begin"/>
            </w:r>
            <w:r>
              <w:rPr>
                <w:noProof/>
                <w:webHidden/>
              </w:rPr>
              <w:instrText xml:space="preserve"> PAGEREF _Toc191031127 \h </w:instrText>
            </w:r>
            <w:r>
              <w:rPr>
                <w:noProof/>
                <w:webHidden/>
              </w:rPr>
            </w:r>
            <w:r>
              <w:rPr>
                <w:noProof/>
                <w:webHidden/>
              </w:rPr>
              <w:fldChar w:fldCharType="separate"/>
            </w:r>
            <w:r w:rsidR="00591BBE">
              <w:rPr>
                <w:noProof/>
                <w:webHidden/>
              </w:rPr>
              <w:t>9</w:t>
            </w:r>
            <w:r>
              <w:rPr>
                <w:noProof/>
                <w:webHidden/>
              </w:rPr>
              <w:fldChar w:fldCharType="end"/>
            </w:r>
          </w:hyperlink>
        </w:p>
        <w:p w14:paraId="38240E7D" w14:textId="3B3CD916" w:rsidR="001F63A8" w:rsidRDefault="001F63A8">
          <w:pPr>
            <w:pStyle w:val="TOC2"/>
            <w:tabs>
              <w:tab w:val="right" w:leader="dot" w:pos="9350"/>
            </w:tabs>
            <w:rPr>
              <w:noProof/>
              <w:kern w:val="2"/>
              <w:sz w:val="24"/>
              <w:szCs w:val="24"/>
              <w:lang w:eastAsia="en-US"/>
              <w14:ligatures w14:val="standardContextual"/>
            </w:rPr>
          </w:pPr>
          <w:hyperlink w:anchor="_Toc191031128" w:history="1">
            <w:r w:rsidRPr="009367AE">
              <w:rPr>
                <w:rStyle w:val="Hyperlink"/>
                <w:noProof/>
              </w:rPr>
              <w:t>Process &amp; Methods</w:t>
            </w:r>
            <w:r>
              <w:rPr>
                <w:noProof/>
                <w:webHidden/>
              </w:rPr>
              <w:tab/>
            </w:r>
            <w:r>
              <w:rPr>
                <w:noProof/>
                <w:webHidden/>
              </w:rPr>
              <w:fldChar w:fldCharType="begin"/>
            </w:r>
            <w:r>
              <w:rPr>
                <w:noProof/>
                <w:webHidden/>
              </w:rPr>
              <w:instrText xml:space="preserve"> PAGEREF _Toc191031128 \h </w:instrText>
            </w:r>
            <w:r>
              <w:rPr>
                <w:noProof/>
                <w:webHidden/>
              </w:rPr>
            </w:r>
            <w:r>
              <w:rPr>
                <w:noProof/>
                <w:webHidden/>
              </w:rPr>
              <w:fldChar w:fldCharType="separate"/>
            </w:r>
            <w:r w:rsidR="00591BBE">
              <w:rPr>
                <w:noProof/>
                <w:webHidden/>
              </w:rPr>
              <w:t>9</w:t>
            </w:r>
            <w:r>
              <w:rPr>
                <w:noProof/>
                <w:webHidden/>
              </w:rPr>
              <w:fldChar w:fldCharType="end"/>
            </w:r>
          </w:hyperlink>
        </w:p>
        <w:p w14:paraId="5A4CB597" w14:textId="28F14CAB" w:rsidR="001F63A8" w:rsidRDefault="001F63A8" w:rsidP="003C6F7F">
          <w:pPr>
            <w:pStyle w:val="TOC2"/>
            <w:tabs>
              <w:tab w:val="right" w:leader="dot" w:pos="9350"/>
            </w:tabs>
            <w:rPr>
              <w:noProof/>
              <w:kern w:val="2"/>
              <w:sz w:val="24"/>
              <w:szCs w:val="24"/>
              <w:lang w:eastAsia="en-US"/>
              <w14:ligatures w14:val="standardContextual"/>
            </w:rPr>
          </w:pPr>
          <w:hyperlink w:anchor="_Toc191031129" w:history="1">
            <w:r w:rsidRPr="009367AE">
              <w:rPr>
                <w:rStyle w:val="Hyperlink"/>
                <w:noProof/>
              </w:rPr>
              <w:t>Geographic Profile</w:t>
            </w:r>
            <w:r>
              <w:rPr>
                <w:noProof/>
                <w:webHidden/>
              </w:rPr>
              <w:tab/>
            </w:r>
            <w:r>
              <w:rPr>
                <w:noProof/>
                <w:webHidden/>
              </w:rPr>
              <w:fldChar w:fldCharType="begin"/>
            </w:r>
            <w:r>
              <w:rPr>
                <w:noProof/>
                <w:webHidden/>
              </w:rPr>
              <w:instrText xml:space="preserve"> PAGEREF _Toc191031129 \h </w:instrText>
            </w:r>
            <w:r>
              <w:rPr>
                <w:noProof/>
                <w:webHidden/>
              </w:rPr>
            </w:r>
            <w:r>
              <w:rPr>
                <w:noProof/>
                <w:webHidden/>
              </w:rPr>
              <w:fldChar w:fldCharType="separate"/>
            </w:r>
            <w:r w:rsidR="00591BBE">
              <w:rPr>
                <w:noProof/>
                <w:webHidden/>
              </w:rPr>
              <w:t>9</w:t>
            </w:r>
            <w:r>
              <w:rPr>
                <w:noProof/>
                <w:webHidden/>
              </w:rPr>
              <w:fldChar w:fldCharType="end"/>
            </w:r>
          </w:hyperlink>
        </w:p>
        <w:p w14:paraId="4BDF3613" w14:textId="2A53CB54" w:rsidR="001F63A8" w:rsidRDefault="001F63A8" w:rsidP="003C6F7F">
          <w:pPr>
            <w:pStyle w:val="TOC2"/>
            <w:tabs>
              <w:tab w:val="right" w:leader="dot" w:pos="9350"/>
            </w:tabs>
            <w:rPr>
              <w:noProof/>
              <w:kern w:val="2"/>
              <w:sz w:val="24"/>
              <w:szCs w:val="24"/>
              <w:lang w:eastAsia="en-US"/>
              <w14:ligatures w14:val="standardContextual"/>
            </w:rPr>
          </w:pPr>
          <w:hyperlink w:anchor="_Toc191031133" w:history="1">
            <w:r w:rsidRPr="009367AE">
              <w:rPr>
                <w:rStyle w:val="Hyperlink"/>
                <w:noProof/>
              </w:rPr>
              <w:t>County Demographics</w:t>
            </w:r>
            <w:r>
              <w:rPr>
                <w:noProof/>
                <w:webHidden/>
              </w:rPr>
              <w:tab/>
            </w:r>
            <w:r>
              <w:rPr>
                <w:noProof/>
                <w:webHidden/>
              </w:rPr>
              <w:fldChar w:fldCharType="begin"/>
            </w:r>
            <w:r>
              <w:rPr>
                <w:noProof/>
                <w:webHidden/>
              </w:rPr>
              <w:instrText xml:space="preserve"> PAGEREF _Toc191031133 \h </w:instrText>
            </w:r>
            <w:r>
              <w:rPr>
                <w:noProof/>
                <w:webHidden/>
              </w:rPr>
            </w:r>
            <w:r>
              <w:rPr>
                <w:noProof/>
                <w:webHidden/>
              </w:rPr>
              <w:fldChar w:fldCharType="separate"/>
            </w:r>
            <w:r w:rsidR="00591BBE">
              <w:rPr>
                <w:noProof/>
                <w:webHidden/>
              </w:rPr>
              <w:t>10</w:t>
            </w:r>
            <w:r>
              <w:rPr>
                <w:noProof/>
                <w:webHidden/>
              </w:rPr>
              <w:fldChar w:fldCharType="end"/>
            </w:r>
          </w:hyperlink>
        </w:p>
        <w:p w14:paraId="4D2A5709" w14:textId="45A4BE9F" w:rsidR="001F63A8" w:rsidRDefault="001F63A8">
          <w:pPr>
            <w:pStyle w:val="TOC2"/>
            <w:tabs>
              <w:tab w:val="right" w:leader="dot" w:pos="9350"/>
            </w:tabs>
            <w:rPr>
              <w:noProof/>
              <w:kern w:val="2"/>
              <w:sz w:val="24"/>
              <w:szCs w:val="24"/>
              <w:lang w:eastAsia="en-US"/>
              <w14:ligatures w14:val="standardContextual"/>
            </w:rPr>
          </w:pPr>
          <w:hyperlink w:anchor="_Toc191031136" w:history="1">
            <w:r w:rsidRPr="009367AE">
              <w:rPr>
                <w:rStyle w:val="Hyperlink"/>
                <w:noProof/>
              </w:rPr>
              <w:t>Social Determinants of Health</w:t>
            </w:r>
            <w:r>
              <w:rPr>
                <w:noProof/>
                <w:webHidden/>
              </w:rPr>
              <w:tab/>
            </w:r>
            <w:r>
              <w:rPr>
                <w:noProof/>
                <w:webHidden/>
              </w:rPr>
              <w:fldChar w:fldCharType="begin"/>
            </w:r>
            <w:r>
              <w:rPr>
                <w:noProof/>
                <w:webHidden/>
              </w:rPr>
              <w:instrText xml:space="preserve"> PAGEREF _Toc191031136 \h </w:instrText>
            </w:r>
            <w:r>
              <w:rPr>
                <w:noProof/>
                <w:webHidden/>
              </w:rPr>
            </w:r>
            <w:r>
              <w:rPr>
                <w:noProof/>
                <w:webHidden/>
              </w:rPr>
              <w:fldChar w:fldCharType="separate"/>
            </w:r>
            <w:r w:rsidR="00591BBE">
              <w:rPr>
                <w:noProof/>
                <w:webHidden/>
              </w:rPr>
              <w:t>11</w:t>
            </w:r>
            <w:r>
              <w:rPr>
                <w:noProof/>
                <w:webHidden/>
              </w:rPr>
              <w:fldChar w:fldCharType="end"/>
            </w:r>
          </w:hyperlink>
        </w:p>
        <w:p w14:paraId="6C59CFD4" w14:textId="79C9AC5B" w:rsidR="001F63A8" w:rsidRDefault="001F63A8" w:rsidP="003C6F7F">
          <w:pPr>
            <w:pStyle w:val="TOC2"/>
            <w:tabs>
              <w:tab w:val="right" w:leader="dot" w:pos="9350"/>
            </w:tabs>
            <w:rPr>
              <w:noProof/>
              <w:kern w:val="2"/>
              <w:sz w:val="24"/>
              <w:szCs w:val="24"/>
              <w:lang w:eastAsia="en-US"/>
              <w14:ligatures w14:val="standardContextual"/>
            </w:rPr>
          </w:pPr>
          <w:hyperlink w:anchor="_Toc191031137" w:history="1">
            <w:r w:rsidRPr="009367AE">
              <w:rPr>
                <w:rStyle w:val="Hyperlink"/>
                <w:noProof/>
              </w:rPr>
              <w:t>Health Behaviors</w:t>
            </w:r>
            <w:r>
              <w:rPr>
                <w:noProof/>
                <w:webHidden/>
              </w:rPr>
              <w:tab/>
            </w:r>
            <w:r>
              <w:rPr>
                <w:noProof/>
                <w:webHidden/>
              </w:rPr>
              <w:fldChar w:fldCharType="begin"/>
            </w:r>
            <w:r>
              <w:rPr>
                <w:noProof/>
                <w:webHidden/>
              </w:rPr>
              <w:instrText xml:space="preserve"> PAGEREF _Toc191031137 \h </w:instrText>
            </w:r>
            <w:r>
              <w:rPr>
                <w:noProof/>
                <w:webHidden/>
              </w:rPr>
            </w:r>
            <w:r>
              <w:rPr>
                <w:noProof/>
                <w:webHidden/>
              </w:rPr>
              <w:fldChar w:fldCharType="separate"/>
            </w:r>
            <w:r w:rsidR="00591BBE">
              <w:rPr>
                <w:noProof/>
                <w:webHidden/>
              </w:rPr>
              <w:t>11</w:t>
            </w:r>
            <w:r>
              <w:rPr>
                <w:noProof/>
                <w:webHidden/>
              </w:rPr>
              <w:fldChar w:fldCharType="end"/>
            </w:r>
          </w:hyperlink>
        </w:p>
        <w:p w14:paraId="4C86F6DE" w14:textId="3DFCAE17" w:rsidR="001F63A8" w:rsidRDefault="001F63A8" w:rsidP="003C6F7F">
          <w:pPr>
            <w:pStyle w:val="TOC2"/>
            <w:tabs>
              <w:tab w:val="right" w:leader="dot" w:pos="9350"/>
            </w:tabs>
            <w:rPr>
              <w:noProof/>
              <w:kern w:val="2"/>
              <w:sz w:val="24"/>
              <w:szCs w:val="24"/>
              <w:lang w:eastAsia="en-US"/>
              <w14:ligatures w14:val="standardContextual"/>
            </w:rPr>
          </w:pPr>
          <w:hyperlink w:anchor="_Toc191031141" w:history="1">
            <w:r w:rsidRPr="009367AE">
              <w:rPr>
                <w:rStyle w:val="Hyperlink"/>
                <w:noProof/>
              </w:rPr>
              <w:t>Morbidity &amp; Mortality</w:t>
            </w:r>
            <w:r>
              <w:rPr>
                <w:noProof/>
                <w:webHidden/>
              </w:rPr>
              <w:tab/>
            </w:r>
            <w:r>
              <w:rPr>
                <w:noProof/>
                <w:webHidden/>
              </w:rPr>
              <w:fldChar w:fldCharType="begin"/>
            </w:r>
            <w:r>
              <w:rPr>
                <w:noProof/>
                <w:webHidden/>
              </w:rPr>
              <w:instrText xml:space="preserve"> PAGEREF _Toc191031141 \h </w:instrText>
            </w:r>
            <w:r>
              <w:rPr>
                <w:noProof/>
                <w:webHidden/>
              </w:rPr>
            </w:r>
            <w:r>
              <w:rPr>
                <w:noProof/>
                <w:webHidden/>
              </w:rPr>
              <w:fldChar w:fldCharType="separate"/>
            </w:r>
            <w:r w:rsidR="00591BBE">
              <w:rPr>
                <w:noProof/>
                <w:webHidden/>
              </w:rPr>
              <w:t>12</w:t>
            </w:r>
            <w:r>
              <w:rPr>
                <w:noProof/>
                <w:webHidden/>
              </w:rPr>
              <w:fldChar w:fldCharType="end"/>
            </w:r>
          </w:hyperlink>
        </w:p>
        <w:p w14:paraId="70B9906A" w14:textId="63034247" w:rsidR="001F63A8" w:rsidRDefault="001F63A8">
          <w:pPr>
            <w:pStyle w:val="TOC2"/>
            <w:tabs>
              <w:tab w:val="right" w:leader="dot" w:pos="9350"/>
            </w:tabs>
            <w:rPr>
              <w:noProof/>
              <w:kern w:val="2"/>
              <w:sz w:val="24"/>
              <w:szCs w:val="24"/>
              <w:lang w:eastAsia="en-US"/>
              <w14:ligatures w14:val="standardContextual"/>
            </w:rPr>
          </w:pPr>
          <w:hyperlink w:anchor="_Toc191031145" w:history="1">
            <w:r w:rsidRPr="009367AE">
              <w:rPr>
                <w:rStyle w:val="Hyperlink"/>
                <w:noProof/>
              </w:rPr>
              <w:t>Healthcare Access</w:t>
            </w:r>
            <w:r>
              <w:rPr>
                <w:noProof/>
                <w:webHidden/>
              </w:rPr>
              <w:tab/>
            </w:r>
            <w:r>
              <w:rPr>
                <w:noProof/>
                <w:webHidden/>
              </w:rPr>
              <w:fldChar w:fldCharType="begin"/>
            </w:r>
            <w:r>
              <w:rPr>
                <w:noProof/>
                <w:webHidden/>
              </w:rPr>
              <w:instrText xml:space="preserve"> PAGEREF _Toc191031145 \h </w:instrText>
            </w:r>
            <w:r>
              <w:rPr>
                <w:noProof/>
                <w:webHidden/>
              </w:rPr>
            </w:r>
            <w:r>
              <w:rPr>
                <w:noProof/>
                <w:webHidden/>
              </w:rPr>
              <w:fldChar w:fldCharType="separate"/>
            </w:r>
            <w:r w:rsidR="00591BBE">
              <w:rPr>
                <w:noProof/>
                <w:webHidden/>
              </w:rPr>
              <w:t>13</w:t>
            </w:r>
            <w:r>
              <w:rPr>
                <w:noProof/>
                <w:webHidden/>
              </w:rPr>
              <w:fldChar w:fldCharType="end"/>
            </w:r>
          </w:hyperlink>
        </w:p>
        <w:p w14:paraId="19E636AF" w14:textId="5430A041" w:rsidR="001F63A8" w:rsidRDefault="003C6F7F">
          <w:pPr>
            <w:pStyle w:val="TOC2"/>
            <w:tabs>
              <w:tab w:val="right" w:leader="dot" w:pos="9350"/>
            </w:tabs>
            <w:rPr>
              <w:noProof/>
              <w:kern w:val="2"/>
              <w:sz w:val="24"/>
              <w:szCs w:val="24"/>
              <w:lang w:eastAsia="en-US"/>
              <w14:ligatures w14:val="standardContextual"/>
            </w:rPr>
          </w:pPr>
          <w:hyperlink w:anchor="_Toc191031146" w:history="1">
            <w:r>
              <w:rPr>
                <w:rStyle w:val="Hyperlink"/>
                <w:noProof/>
              </w:rPr>
              <w:t>Y</w:t>
            </w:r>
            <w:r w:rsidR="001F63A8" w:rsidRPr="009367AE">
              <w:rPr>
                <w:rStyle w:val="Hyperlink"/>
                <w:noProof/>
              </w:rPr>
              <w:t xml:space="preserve">outh </w:t>
            </w:r>
            <w:r>
              <w:rPr>
                <w:rStyle w:val="Hyperlink"/>
                <w:noProof/>
              </w:rPr>
              <w:t>D</w:t>
            </w:r>
            <w:r w:rsidR="001F63A8" w:rsidRPr="009367AE">
              <w:rPr>
                <w:rStyle w:val="Hyperlink"/>
                <w:noProof/>
              </w:rPr>
              <w:t>ata</w:t>
            </w:r>
            <w:r w:rsidR="001F63A8">
              <w:rPr>
                <w:noProof/>
                <w:webHidden/>
              </w:rPr>
              <w:tab/>
            </w:r>
            <w:r w:rsidR="001F63A8">
              <w:rPr>
                <w:noProof/>
                <w:webHidden/>
              </w:rPr>
              <w:fldChar w:fldCharType="begin"/>
            </w:r>
            <w:r w:rsidR="001F63A8">
              <w:rPr>
                <w:noProof/>
                <w:webHidden/>
              </w:rPr>
              <w:instrText xml:space="preserve"> PAGEREF _Toc191031146 \h </w:instrText>
            </w:r>
            <w:r w:rsidR="001F63A8">
              <w:rPr>
                <w:noProof/>
                <w:webHidden/>
              </w:rPr>
            </w:r>
            <w:r w:rsidR="001F63A8">
              <w:rPr>
                <w:noProof/>
                <w:webHidden/>
              </w:rPr>
              <w:fldChar w:fldCharType="separate"/>
            </w:r>
            <w:r w:rsidR="00591BBE">
              <w:rPr>
                <w:noProof/>
                <w:webHidden/>
              </w:rPr>
              <w:t>13</w:t>
            </w:r>
            <w:r w:rsidR="001F63A8">
              <w:rPr>
                <w:noProof/>
                <w:webHidden/>
              </w:rPr>
              <w:fldChar w:fldCharType="end"/>
            </w:r>
          </w:hyperlink>
        </w:p>
        <w:p w14:paraId="2FCC9AF0" w14:textId="2CF0CFFA" w:rsidR="001F63A8" w:rsidRDefault="003C6F7F">
          <w:pPr>
            <w:pStyle w:val="TOC2"/>
            <w:tabs>
              <w:tab w:val="right" w:leader="dot" w:pos="9350"/>
            </w:tabs>
            <w:rPr>
              <w:noProof/>
              <w:kern w:val="2"/>
              <w:sz w:val="24"/>
              <w:szCs w:val="24"/>
              <w:lang w:eastAsia="en-US"/>
              <w14:ligatures w14:val="standardContextual"/>
            </w:rPr>
          </w:pPr>
          <w:hyperlink w:anchor="_Toc191031147" w:history="1">
            <w:r>
              <w:rPr>
                <w:rStyle w:val="Hyperlink"/>
                <w:noProof/>
              </w:rPr>
              <w:t>A</w:t>
            </w:r>
            <w:r w:rsidR="001F63A8" w:rsidRPr="009367AE">
              <w:rPr>
                <w:rStyle w:val="Hyperlink"/>
                <w:noProof/>
              </w:rPr>
              <w:t>dditional Data</w:t>
            </w:r>
            <w:r w:rsidR="001F63A8">
              <w:rPr>
                <w:noProof/>
                <w:webHidden/>
              </w:rPr>
              <w:tab/>
            </w:r>
            <w:r w:rsidR="001F63A8">
              <w:rPr>
                <w:noProof/>
                <w:webHidden/>
              </w:rPr>
              <w:fldChar w:fldCharType="begin"/>
            </w:r>
            <w:r w:rsidR="001F63A8">
              <w:rPr>
                <w:noProof/>
                <w:webHidden/>
              </w:rPr>
              <w:instrText xml:space="preserve"> PAGEREF _Toc191031147 \h </w:instrText>
            </w:r>
            <w:r w:rsidR="001F63A8">
              <w:rPr>
                <w:noProof/>
                <w:webHidden/>
              </w:rPr>
            </w:r>
            <w:r w:rsidR="001F63A8">
              <w:rPr>
                <w:noProof/>
                <w:webHidden/>
              </w:rPr>
              <w:fldChar w:fldCharType="separate"/>
            </w:r>
            <w:r w:rsidR="00591BBE">
              <w:rPr>
                <w:noProof/>
                <w:webHidden/>
              </w:rPr>
              <w:t>14</w:t>
            </w:r>
            <w:r w:rsidR="001F63A8">
              <w:rPr>
                <w:noProof/>
                <w:webHidden/>
              </w:rPr>
              <w:fldChar w:fldCharType="end"/>
            </w:r>
          </w:hyperlink>
        </w:p>
        <w:p w14:paraId="5760A7FA" w14:textId="76F09F0A"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48" w:history="1">
            <w:r w:rsidRPr="009367AE">
              <w:rPr>
                <w:rStyle w:val="Hyperlink"/>
                <w:noProof/>
              </w:rPr>
              <w:t>Community Context Assessment</w:t>
            </w:r>
            <w:r>
              <w:rPr>
                <w:noProof/>
                <w:webHidden/>
              </w:rPr>
              <w:tab/>
            </w:r>
            <w:r>
              <w:rPr>
                <w:noProof/>
                <w:webHidden/>
              </w:rPr>
              <w:fldChar w:fldCharType="begin"/>
            </w:r>
            <w:r>
              <w:rPr>
                <w:noProof/>
                <w:webHidden/>
              </w:rPr>
              <w:instrText xml:space="preserve"> PAGEREF _Toc191031148 \h </w:instrText>
            </w:r>
            <w:r>
              <w:rPr>
                <w:noProof/>
                <w:webHidden/>
              </w:rPr>
            </w:r>
            <w:r>
              <w:rPr>
                <w:noProof/>
                <w:webHidden/>
              </w:rPr>
              <w:fldChar w:fldCharType="separate"/>
            </w:r>
            <w:r w:rsidR="00591BBE">
              <w:rPr>
                <w:noProof/>
                <w:webHidden/>
              </w:rPr>
              <w:t>15</w:t>
            </w:r>
            <w:r>
              <w:rPr>
                <w:noProof/>
                <w:webHidden/>
              </w:rPr>
              <w:fldChar w:fldCharType="end"/>
            </w:r>
          </w:hyperlink>
        </w:p>
        <w:p w14:paraId="321903E7" w14:textId="3C7EA163" w:rsidR="001F63A8" w:rsidRDefault="001F63A8">
          <w:pPr>
            <w:pStyle w:val="TOC2"/>
            <w:tabs>
              <w:tab w:val="right" w:leader="dot" w:pos="9350"/>
            </w:tabs>
            <w:rPr>
              <w:noProof/>
              <w:kern w:val="2"/>
              <w:sz w:val="24"/>
              <w:szCs w:val="24"/>
              <w:lang w:eastAsia="en-US"/>
              <w14:ligatures w14:val="standardContextual"/>
            </w:rPr>
          </w:pPr>
          <w:hyperlink w:anchor="_Toc191031149" w:history="1">
            <w:r w:rsidRPr="009367AE">
              <w:rPr>
                <w:rStyle w:val="Hyperlink"/>
                <w:noProof/>
              </w:rPr>
              <w:t>CCA Summary</w:t>
            </w:r>
            <w:r>
              <w:rPr>
                <w:noProof/>
                <w:webHidden/>
              </w:rPr>
              <w:tab/>
            </w:r>
            <w:r>
              <w:rPr>
                <w:noProof/>
                <w:webHidden/>
              </w:rPr>
              <w:fldChar w:fldCharType="begin"/>
            </w:r>
            <w:r>
              <w:rPr>
                <w:noProof/>
                <w:webHidden/>
              </w:rPr>
              <w:instrText xml:space="preserve"> PAGEREF _Toc191031149 \h </w:instrText>
            </w:r>
            <w:r>
              <w:rPr>
                <w:noProof/>
                <w:webHidden/>
              </w:rPr>
            </w:r>
            <w:r>
              <w:rPr>
                <w:noProof/>
                <w:webHidden/>
              </w:rPr>
              <w:fldChar w:fldCharType="separate"/>
            </w:r>
            <w:r w:rsidR="00591BBE">
              <w:rPr>
                <w:noProof/>
                <w:webHidden/>
              </w:rPr>
              <w:t>15</w:t>
            </w:r>
            <w:r>
              <w:rPr>
                <w:noProof/>
                <w:webHidden/>
              </w:rPr>
              <w:fldChar w:fldCharType="end"/>
            </w:r>
          </w:hyperlink>
        </w:p>
        <w:p w14:paraId="04B785D8" w14:textId="2C1BC565" w:rsidR="001F63A8" w:rsidRDefault="001F63A8" w:rsidP="003C6F7F">
          <w:pPr>
            <w:pStyle w:val="TOC2"/>
            <w:tabs>
              <w:tab w:val="right" w:leader="dot" w:pos="9350"/>
            </w:tabs>
            <w:rPr>
              <w:noProof/>
              <w:kern w:val="2"/>
              <w:sz w:val="24"/>
              <w:szCs w:val="24"/>
              <w:lang w:eastAsia="en-US"/>
              <w14:ligatures w14:val="standardContextual"/>
            </w:rPr>
          </w:pPr>
          <w:hyperlink w:anchor="_Toc191031150" w:history="1">
            <w:r w:rsidRPr="009367AE">
              <w:rPr>
                <w:rStyle w:val="Hyperlink"/>
                <w:noProof/>
              </w:rPr>
              <w:t>Process &amp; Methods</w:t>
            </w:r>
            <w:r>
              <w:rPr>
                <w:noProof/>
                <w:webHidden/>
              </w:rPr>
              <w:tab/>
            </w:r>
            <w:r>
              <w:rPr>
                <w:noProof/>
                <w:webHidden/>
              </w:rPr>
              <w:fldChar w:fldCharType="begin"/>
            </w:r>
            <w:r>
              <w:rPr>
                <w:noProof/>
                <w:webHidden/>
              </w:rPr>
              <w:instrText xml:space="preserve"> PAGEREF _Toc191031150 \h </w:instrText>
            </w:r>
            <w:r>
              <w:rPr>
                <w:noProof/>
                <w:webHidden/>
              </w:rPr>
            </w:r>
            <w:r>
              <w:rPr>
                <w:noProof/>
                <w:webHidden/>
              </w:rPr>
              <w:fldChar w:fldCharType="separate"/>
            </w:r>
            <w:r w:rsidR="00591BBE">
              <w:rPr>
                <w:noProof/>
                <w:webHidden/>
              </w:rPr>
              <w:t>16</w:t>
            </w:r>
            <w:r>
              <w:rPr>
                <w:noProof/>
                <w:webHidden/>
              </w:rPr>
              <w:fldChar w:fldCharType="end"/>
            </w:r>
          </w:hyperlink>
        </w:p>
        <w:p w14:paraId="0F96698B" w14:textId="396846C7" w:rsidR="001F63A8" w:rsidRDefault="001F63A8">
          <w:pPr>
            <w:pStyle w:val="TOC2"/>
            <w:tabs>
              <w:tab w:val="right" w:leader="dot" w:pos="9350"/>
            </w:tabs>
            <w:rPr>
              <w:noProof/>
              <w:kern w:val="2"/>
              <w:sz w:val="24"/>
              <w:szCs w:val="24"/>
              <w:lang w:eastAsia="en-US"/>
              <w14:ligatures w14:val="standardContextual"/>
            </w:rPr>
          </w:pPr>
          <w:hyperlink w:anchor="_Toc191031154" w:history="1">
            <w:r w:rsidRPr="009367AE">
              <w:rPr>
                <w:rStyle w:val="Hyperlink"/>
                <w:noProof/>
              </w:rPr>
              <w:t>Survey Demographics</w:t>
            </w:r>
            <w:r>
              <w:rPr>
                <w:noProof/>
                <w:webHidden/>
              </w:rPr>
              <w:tab/>
            </w:r>
            <w:r>
              <w:rPr>
                <w:noProof/>
                <w:webHidden/>
              </w:rPr>
              <w:fldChar w:fldCharType="begin"/>
            </w:r>
            <w:r>
              <w:rPr>
                <w:noProof/>
                <w:webHidden/>
              </w:rPr>
              <w:instrText xml:space="preserve"> PAGEREF _Toc191031154 \h </w:instrText>
            </w:r>
            <w:r>
              <w:rPr>
                <w:noProof/>
                <w:webHidden/>
              </w:rPr>
            </w:r>
            <w:r>
              <w:rPr>
                <w:noProof/>
                <w:webHidden/>
              </w:rPr>
              <w:fldChar w:fldCharType="separate"/>
            </w:r>
            <w:r w:rsidR="00591BBE">
              <w:rPr>
                <w:noProof/>
                <w:webHidden/>
              </w:rPr>
              <w:t>16</w:t>
            </w:r>
            <w:r>
              <w:rPr>
                <w:noProof/>
                <w:webHidden/>
              </w:rPr>
              <w:fldChar w:fldCharType="end"/>
            </w:r>
          </w:hyperlink>
        </w:p>
        <w:p w14:paraId="185BA435" w14:textId="15431793" w:rsidR="001F63A8" w:rsidRDefault="001F63A8">
          <w:pPr>
            <w:pStyle w:val="TOC2"/>
            <w:tabs>
              <w:tab w:val="right" w:leader="dot" w:pos="9350"/>
            </w:tabs>
            <w:rPr>
              <w:noProof/>
              <w:kern w:val="2"/>
              <w:sz w:val="24"/>
              <w:szCs w:val="24"/>
              <w:lang w:eastAsia="en-US"/>
              <w14:ligatures w14:val="standardContextual"/>
            </w:rPr>
          </w:pPr>
          <w:hyperlink w:anchor="_Toc191031155" w:history="1">
            <w:r w:rsidRPr="009367AE">
              <w:rPr>
                <w:rStyle w:val="Hyperlink"/>
                <w:noProof/>
              </w:rPr>
              <w:t>Quality of Life</w:t>
            </w:r>
            <w:r>
              <w:rPr>
                <w:noProof/>
                <w:webHidden/>
              </w:rPr>
              <w:tab/>
            </w:r>
            <w:r>
              <w:rPr>
                <w:noProof/>
                <w:webHidden/>
              </w:rPr>
              <w:fldChar w:fldCharType="begin"/>
            </w:r>
            <w:r>
              <w:rPr>
                <w:noProof/>
                <w:webHidden/>
              </w:rPr>
              <w:instrText xml:space="preserve"> PAGEREF _Toc191031155 \h </w:instrText>
            </w:r>
            <w:r>
              <w:rPr>
                <w:noProof/>
                <w:webHidden/>
              </w:rPr>
            </w:r>
            <w:r>
              <w:rPr>
                <w:noProof/>
                <w:webHidden/>
              </w:rPr>
              <w:fldChar w:fldCharType="separate"/>
            </w:r>
            <w:r w:rsidR="00591BBE">
              <w:rPr>
                <w:noProof/>
                <w:webHidden/>
              </w:rPr>
              <w:t>17</w:t>
            </w:r>
            <w:r>
              <w:rPr>
                <w:noProof/>
                <w:webHidden/>
              </w:rPr>
              <w:fldChar w:fldCharType="end"/>
            </w:r>
          </w:hyperlink>
        </w:p>
        <w:p w14:paraId="0EB74D43" w14:textId="005272F3" w:rsidR="001F63A8" w:rsidRDefault="001F63A8">
          <w:pPr>
            <w:pStyle w:val="TOC2"/>
            <w:tabs>
              <w:tab w:val="right" w:leader="dot" w:pos="9350"/>
            </w:tabs>
            <w:rPr>
              <w:noProof/>
              <w:kern w:val="2"/>
              <w:sz w:val="24"/>
              <w:szCs w:val="24"/>
              <w:lang w:eastAsia="en-US"/>
              <w14:ligatures w14:val="standardContextual"/>
            </w:rPr>
          </w:pPr>
          <w:hyperlink w:anchor="_Toc191031156" w:history="1">
            <w:r w:rsidRPr="009367AE">
              <w:rPr>
                <w:rStyle w:val="Hyperlink"/>
                <w:noProof/>
              </w:rPr>
              <w:t>Healthcare</w:t>
            </w:r>
            <w:r>
              <w:rPr>
                <w:noProof/>
                <w:webHidden/>
              </w:rPr>
              <w:tab/>
            </w:r>
            <w:r>
              <w:rPr>
                <w:noProof/>
                <w:webHidden/>
              </w:rPr>
              <w:fldChar w:fldCharType="begin"/>
            </w:r>
            <w:r>
              <w:rPr>
                <w:noProof/>
                <w:webHidden/>
              </w:rPr>
              <w:instrText xml:space="preserve"> PAGEREF _Toc191031156 \h </w:instrText>
            </w:r>
            <w:r>
              <w:rPr>
                <w:noProof/>
                <w:webHidden/>
              </w:rPr>
            </w:r>
            <w:r>
              <w:rPr>
                <w:noProof/>
                <w:webHidden/>
              </w:rPr>
              <w:fldChar w:fldCharType="separate"/>
            </w:r>
            <w:r w:rsidR="00591BBE">
              <w:rPr>
                <w:noProof/>
                <w:webHidden/>
              </w:rPr>
              <w:t>17</w:t>
            </w:r>
            <w:r>
              <w:rPr>
                <w:noProof/>
                <w:webHidden/>
              </w:rPr>
              <w:fldChar w:fldCharType="end"/>
            </w:r>
          </w:hyperlink>
        </w:p>
        <w:p w14:paraId="291BCC2C" w14:textId="73A7C39C" w:rsidR="001F63A8" w:rsidRDefault="001F63A8">
          <w:pPr>
            <w:pStyle w:val="TOC2"/>
            <w:tabs>
              <w:tab w:val="right" w:leader="dot" w:pos="9350"/>
            </w:tabs>
            <w:rPr>
              <w:noProof/>
              <w:kern w:val="2"/>
              <w:sz w:val="24"/>
              <w:szCs w:val="24"/>
              <w:lang w:eastAsia="en-US"/>
              <w14:ligatures w14:val="standardContextual"/>
            </w:rPr>
          </w:pPr>
          <w:hyperlink w:anchor="_Toc191031157" w:history="1">
            <w:r w:rsidRPr="009367AE">
              <w:rPr>
                <w:rStyle w:val="Hyperlink"/>
                <w:noProof/>
              </w:rPr>
              <w:t>Physical &amp; Mental Health</w:t>
            </w:r>
            <w:r>
              <w:rPr>
                <w:noProof/>
                <w:webHidden/>
              </w:rPr>
              <w:tab/>
            </w:r>
            <w:r>
              <w:rPr>
                <w:noProof/>
                <w:webHidden/>
              </w:rPr>
              <w:fldChar w:fldCharType="begin"/>
            </w:r>
            <w:r>
              <w:rPr>
                <w:noProof/>
                <w:webHidden/>
              </w:rPr>
              <w:instrText xml:space="preserve"> PAGEREF _Toc191031157 \h </w:instrText>
            </w:r>
            <w:r>
              <w:rPr>
                <w:noProof/>
                <w:webHidden/>
              </w:rPr>
            </w:r>
            <w:r>
              <w:rPr>
                <w:noProof/>
                <w:webHidden/>
              </w:rPr>
              <w:fldChar w:fldCharType="separate"/>
            </w:r>
            <w:r w:rsidR="00591BBE">
              <w:rPr>
                <w:noProof/>
                <w:webHidden/>
              </w:rPr>
              <w:t>18</w:t>
            </w:r>
            <w:r>
              <w:rPr>
                <w:noProof/>
                <w:webHidden/>
              </w:rPr>
              <w:fldChar w:fldCharType="end"/>
            </w:r>
          </w:hyperlink>
        </w:p>
        <w:p w14:paraId="2A747CBE" w14:textId="04B619BB" w:rsidR="001F63A8" w:rsidRDefault="001F63A8">
          <w:pPr>
            <w:pStyle w:val="TOC2"/>
            <w:tabs>
              <w:tab w:val="right" w:leader="dot" w:pos="9350"/>
            </w:tabs>
            <w:rPr>
              <w:noProof/>
              <w:kern w:val="2"/>
              <w:sz w:val="24"/>
              <w:szCs w:val="24"/>
              <w:lang w:eastAsia="en-US"/>
              <w14:ligatures w14:val="standardContextual"/>
            </w:rPr>
          </w:pPr>
          <w:hyperlink w:anchor="_Toc191031158" w:history="1">
            <w:r w:rsidRPr="009367AE">
              <w:rPr>
                <w:rStyle w:val="Hyperlink"/>
                <w:noProof/>
              </w:rPr>
              <w:t>Health Education</w:t>
            </w:r>
            <w:r>
              <w:rPr>
                <w:noProof/>
                <w:webHidden/>
              </w:rPr>
              <w:tab/>
            </w:r>
            <w:r>
              <w:rPr>
                <w:noProof/>
                <w:webHidden/>
              </w:rPr>
              <w:fldChar w:fldCharType="begin"/>
            </w:r>
            <w:r>
              <w:rPr>
                <w:noProof/>
                <w:webHidden/>
              </w:rPr>
              <w:instrText xml:space="preserve"> PAGEREF _Toc191031158 \h </w:instrText>
            </w:r>
            <w:r>
              <w:rPr>
                <w:noProof/>
                <w:webHidden/>
              </w:rPr>
            </w:r>
            <w:r>
              <w:rPr>
                <w:noProof/>
                <w:webHidden/>
              </w:rPr>
              <w:fldChar w:fldCharType="separate"/>
            </w:r>
            <w:r w:rsidR="00591BBE">
              <w:rPr>
                <w:noProof/>
                <w:webHidden/>
              </w:rPr>
              <w:t>19</w:t>
            </w:r>
            <w:r>
              <w:rPr>
                <w:noProof/>
                <w:webHidden/>
              </w:rPr>
              <w:fldChar w:fldCharType="end"/>
            </w:r>
          </w:hyperlink>
        </w:p>
        <w:p w14:paraId="51E246CF" w14:textId="4C0663C2" w:rsidR="001F63A8" w:rsidRDefault="001F63A8">
          <w:pPr>
            <w:pStyle w:val="TOC2"/>
            <w:tabs>
              <w:tab w:val="right" w:leader="dot" w:pos="9350"/>
            </w:tabs>
            <w:rPr>
              <w:noProof/>
              <w:kern w:val="2"/>
              <w:sz w:val="24"/>
              <w:szCs w:val="24"/>
              <w:lang w:eastAsia="en-US"/>
              <w14:ligatures w14:val="standardContextual"/>
            </w:rPr>
          </w:pPr>
          <w:hyperlink w:anchor="_Toc191031159" w:history="1">
            <w:r w:rsidRPr="009367AE">
              <w:rPr>
                <w:rStyle w:val="Hyperlink"/>
                <w:noProof/>
              </w:rPr>
              <w:t>Substance Use</w:t>
            </w:r>
            <w:r>
              <w:rPr>
                <w:noProof/>
                <w:webHidden/>
              </w:rPr>
              <w:tab/>
            </w:r>
            <w:r>
              <w:rPr>
                <w:noProof/>
                <w:webHidden/>
              </w:rPr>
              <w:fldChar w:fldCharType="begin"/>
            </w:r>
            <w:r>
              <w:rPr>
                <w:noProof/>
                <w:webHidden/>
              </w:rPr>
              <w:instrText xml:space="preserve"> PAGEREF _Toc191031159 \h </w:instrText>
            </w:r>
            <w:r>
              <w:rPr>
                <w:noProof/>
                <w:webHidden/>
              </w:rPr>
            </w:r>
            <w:r>
              <w:rPr>
                <w:noProof/>
                <w:webHidden/>
              </w:rPr>
              <w:fldChar w:fldCharType="separate"/>
            </w:r>
            <w:r w:rsidR="00591BBE">
              <w:rPr>
                <w:noProof/>
                <w:webHidden/>
              </w:rPr>
              <w:t>19</w:t>
            </w:r>
            <w:r>
              <w:rPr>
                <w:noProof/>
                <w:webHidden/>
              </w:rPr>
              <w:fldChar w:fldCharType="end"/>
            </w:r>
          </w:hyperlink>
        </w:p>
        <w:p w14:paraId="70C35F78" w14:textId="7A75E990" w:rsidR="001F63A8" w:rsidRDefault="001F63A8">
          <w:pPr>
            <w:pStyle w:val="TOC2"/>
            <w:tabs>
              <w:tab w:val="right" w:leader="dot" w:pos="9350"/>
            </w:tabs>
            <w:rPr>
              <w:noProof/>
              <w:kern w:val="2"/>
              <w:sz w:val="24"/>
              <w:szCs w:val="24"/>
              <w:lang w:eastAsia="en-US"/>
              <w14:ligatures w14:val="standardContextual"/>
            </w:rPr>
          </w:pPr>
          <w:hyperlink w:anchor="_Toc191031160" w:history="1">
            <w:r w:rsidRPr="009367AE">
              <w:rPr>
                <w:rStyle w:val="Hyperlink"/>
                <w:noProof/>
              </w:rPr>
              <w:t>Looking Forward</w:t>
            </w:r>
            <w:r>
              <w:rPr>
                <w:noProof/>
                <w:webHidden/>
              </w:rPr>
              <w:tab/>
            </w:r>
            <w:r>
              <w:rPr>
                <w:noProof/>
                <w:webHidden/>
              </w:rPr>
              <w:fldChar w:fldCharType="begin"/>
            </w:r>
            <w:r>
              <w:rPr>
                <w:noProof/>
                <w:webHidden/>
              </w:rPr>
              <w:instrText xml:space="preserve"> PAGEREF _Toc191031160 \h </w:instrText>
            </w:r>
            <w:r>
              <w:rPr>
                <w:noProof/>
                <w:webHidden/>
              </w:rPr>
            </w:r>
            <w:r>
              <w:rPr>
                <w:noProof/>
                <w:webHidden/>
              </w:rPr>
              <w:fldChar w:fldCharType="separate"/>
            </w:r>
            <w:r w:rsidR="00591BBE">
              <w:rPr>
                <w:noProof/>
                <w:webHidden/>
              </w:rPr>
              <w:t>20</w:t>
            </w:r>
            <w:r>
              <w:rPr>
                <w:noProof/>
                <w:webHidden/>
              </w:rPr>
              <w:fldChar w:fldCharType="end"/>
            </w:r>
          </w:hyperlink>
        </w:p>
        <w:p w14:paraId="12326A7E" w14:textId="25049A53"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61" w:history="1">
            <w:r w:rsidRPr="009367AE">
              <w:rPr>
                <w:rStyle w:val="Hyperlink"/>
                <w:noProof/>
              </w:rPr>
              <w:t>Community Partner Assessment</w:t>
            </w:r>
            <w:r>
              <w:rPr>
                <w:noProof/>
                <w:webHidden/>
              </w:rPr>
              <w:tab/>
            </w:r>
            <w:r>
              <w:rPr>
                <w:noProof/>
                <w:webHidden/>
              </w:rPr>
              <w:fldChar w:fldCharType="begin"/>
            </w:r>
            <w:r>
              <w:rPr>
                <w:noProof/>
                <w:webHidden/>
              </w:rPr>
              <w:instrText xml:space="preserve"> PAGEREF _Toc191031161 \h </w:instrText>
            </w:r>
            <w:r>
              <w:rPr>
                <w:noProof/>
                <w:webHidden/>
              </w:rPr>
            </w:r>
            <w:r>
              <w:rPr>
                <w:noProof/>
                <w:webHidden/>
              </w:rPr>
              <w:fldChar w:fldCharType="separate"/>
            </w:r>
            <w:r w:rsidR="00591BBE">
              <w:rPr>
                <w:noProof/>
                <w:webHidden/>
              </w:rPr>
              <w:t>21</w:t>
            </w:r>
            <w:r>
              <w:rPr>
                <w:noProof/>
                <w:webHidden/>
              </w:rPr>
              <w:fldChar w:fldCharType="end"/>
            </w:r>
          </w:hyperlink>
        </w:p>
        <w:p w14:paraId="332C2CD4" w14:textId="0B7CAB04" w:rsidR="001F63A8" w:rsidRDefault="001F63A8">
          <w:pPr>
            <w:pStyle w:val="TOC2"/>
            <w:tabs>
              <w:tab w:val="right" w:leader="dot" w:pos="9350"/>
            </w:tabs>
            <w:rPr>
              <w:noProof/>
              <w:kern w:val="2"/>
              <w:sz w:val="24"/>
              <w:szCs w:val="24"/>
              <w:lang w:eastAsia="en-US"/>
              <w14:ligatures w14:val="standardContextual"/>
            </w:rPr>
          </w:pPr>
          <w:hyperlink w:anchor="_Toc191031162" w:history="1">
            <w:r w:rsidRPr="009367AE">
              <w:rPr>
                <w:rStyle w:val="Hyperlink"/>
                <w:noProof/>
              </w:rPr>
              <w:t>CPA Meeting Overview and health equity</w:t>
            </w:r>
            <w:r>
              <w:rPr>
                <w:noProof/>
                <w:webHidden/>
              </w:rPr>
              <w:tab/>
            </w:r>
            <w:r>
              <w:rPr>
                <w:noProof/>
                <w:webHidden/>
              </w:rPr>
              <w:fldChar w:fldCharType="begin"/>
            </w:r>
            <w:r>
              <w:rPr>
                <w:noProof/>
                <w:webHidden/>
              </w:rPr>
              <w:instrText xml:space="preserve"> PAGEREF _Toc191031162 \h </w:instrText>
            </w:r>
            <w:r>
              <w:rPr>
                <w:noProof/>
                <w:webHidden/>
              </w:rPr>
            </w:r>
            <w:r>
              <w:rPr>
                <w:noProof/>
                <w:webHidden/>
              </w:rPr>
              <w:fldChar w:fldCharType="separate"/>
            </w:r>
            <w:r w:rsidR="00591BBE">
              <w:rPr>
                <w:noProof/>
                <w:webHidden/>
              </w:rPr>
              <w:t>21</w:t>
            </w:r>
            <w:r>
              <w:rPr>
                <w:noProof/>
                <w:webHidden/>
              </w:rPr>
              <w:fldChar w:fldCharType="end"/>
            </w:r>
          </w:hyperlink>
        </w:p>
        <w:p w14:paraId="40C09EAD" w14:textId="0DB32C86" w:rsidR="001F63A8" w:rsidRDefault="001F63A8">
          <w:pPr>
            <w:pStyle w:val="TOC2"/>
            <w:tabs>
              <w:tab w:val="right" w:leader="dot" w:pos="9350"/>
            </w:tabs>
            <w:rPr>
              <w:noProof/>
              <w:kern w:val="2"/>
              <w:sz w:val="24"/>
              <w:szCs w:val="24"/>
              <w:lang w:eastAsia="en-US"/>
              <w14:ligatures w14:val="standardContextual"/>
            </w:rPr>
          </w:pPr>
          <w:hyperlink w:anchor="_Toc191031163" w:history="1">
            <w:r w:rsidRPr="009367AE">
              <w:rPr>
                <w:rStyle w:val="Hyperlink"/>
                <w:noProof/>
              </w:rPr>
              <w:t>Organizational Activities &amp; the Essential Public Health Services (or SDOH)</w:t>
            </w:r>
            <w:r>
              <w:rPr>
                <w:noProof/>
                <w:webHidden/>
              </w:rPr>
              <w:tab/>
            </w:r>
            <w:r>
              <w:rPr>
                <w:noProof/>
                <w:webHidden/>
              </w:rPr>
              <w:fldChar w:fldCharType="begin"/>
            </w:r>
            <w:r>
              <w:rPr>
                <w:noProof/>
                <w:webHidden/>
              </w:rPr>
              <w:instrText xml:space="preserve"> PAGEREF _Toc191031163 \h </w:instrText>
            </w:r>
            <w:r>
              <w:rPr>
                <w:noProof/>
                <w:webHidden/>
              </w:rPr>
            </w:r>
            <w:r>
              <w:rPr>
                <w:noProof/>
                <w:webHidden/>
              </w:rPr>
              <w:fldChar w:fldCharType="separate"/>
            </w:r>
            <w:r w:rsidR="00591BBE">
              <w:rPr>
                <w:noProof/>
                <w:webHidden/>
              </w:rPr>
              <w:t>22</w:t>
            </w:r>
            <w:r>
              <w:rPr>
                <w:noProof/>
                <w:webHidden/>
              </w:rPr>
              <w:fldChar w:fldCharType="end"/>
            </w:r>
          </w:hyperlink>
        </w:p>
        <w:p w14:paraId="38942EA3" w14:textId="2FF7AE2A" w:rsidR="001F63A8" w:rsidRDefault="001F63A8">
          <w:pPr>
            <w:pStyle w:val="TOC2"/>
            <w:tabs>
              <w:tab w:val="right" w:leader="dot" w:pos="9350"/>
            </w:tabs>
            <w:rPr>
              <w:noProof/>
              <w:kern w:val="2"/>
              <w:sz w:val="24"/>
              <w:szCs w:val="24"/>
              <w:lang w:eastAsia="en-US"/>
              <w14:ligatures w14:val="standardContextual"/>
            </w:rPr>
          </w:pPr>
          <w:hyperlink w:anchor="_Toc191031164" w:history="1">
            <w:r w:rsidRPr="009367AE">
              <w:rPr>
                <w:rStyle w:val="Hyperlink"/>
                <w:noProof/>
              </w:rPr>
              <w:t xml:space="preserve">Conversation </w:t>
            </w:r>
            <w:r w:rsidR="003C6F7F">
              <w:rPr>
                <w:rStyle w:val="Hyperlink"/>
                <w:noProof/>
              </w:rPr>
              <w:t>P</w:t>
            </w:r>
            <w:r w:rsidRPr="009367AE">
              <w:rPr>
                <w:rStyle w:val="Hyperlink"/>
                <w:noProof/>
              </w:rPr>
              <w:t>ieces</w:t>
            </w:r>
            <w:r>
              <w:rPr>
                <w:noProof/>
                <w:webHidden/>
              </w:rPr>
              <w:tab/>
            </w:r>
            <w:r>
              <w:rPr>
                <w:noProof/>
                <w:webHidden/>
              </w:rPr>
              <w:fldChar w:fldCharType="begin"/>
            </w:r>
            <w:r>
              <w:rPr>
                <w:noProof/>
                <w:webHidden/>
              </w:rPr>
              <w:instrText xml:space="preserve"> PAGEREF _Toc191031164 \h </w:instrText>
            </w:r>
            <w:r>
              <w:rPr>
                <w:noProof/>
                <w:webHidden/>
              </w:rPr>
            </w:r>
            <w:r>
              <w:rPr>
                <w:noProof/>
                <w:webHidden/>
              </w:rPr>
              <w:fldChar w:fldCharType="separate"/>
            </w:r>
            <w:r w:rsidR="00591BBE">
              <w:rPr>
                <w:noProof/>
                <w:webHidden/>
              </w:rPr>
              <w:t>22</w:t>
            </w:r>
            <w:r>
              <w:rPr>
                <w:noProof/>
                <w:webHidden/>
              </w:rPr>
              <w:fldChar w:fldCharType="end"/>
            </w:r>
          </w:hyperlink>
        </w:p>
        <w:p w14:paraId="27CDEA40" w14:textId="1B2F30C5" w:rsidR="001F63A8" w:rsidRDefault="001F63A8">
          <w:pPr>
            <w:pStyle w:val="TOC2"/>
            <w:tabs>
              <w:tab w:val="right" w:leader="dot" w:pos="9350"/>
            </w:tabs>
            <w:rPr>
              <w:noProof/>
              <w:kern w:val="2"/>
              <w:sz w:val="24"/>
              <w:szCs w:val="24"/>
              <w:lang w:eastAsia="en-US"/>
              <w14:ligatures w14:val="standardContextual"/>
            </w:rPr>
          </w:pPr>
          <w:hyperlink w:anchor="_Toc191031165" w:history="1">
            <w:r w:rsidRPr="009367AE">
              <w:rPr>
                <w:rStyle w:val="Hyperlink"/>
                <w:noProof/>
              </w:rPr>
              <w:t>CPA Survey</w:t>
            </w:r>
            <w:r>
              <w:rPr>
                <w:noProof/>
                <w:webHidden/>
              </w:rPr>
              <w:tab/>
            </w:r>
            <w:r>
              <w:rPr>
                <w:noProof/>
                <w:webHidden/>
              </w:rPr>
              <w:fldChar w:fldCharType="begin"/>
            </w:r>
            <w:r>
              <w:rPr>
                <w:noProof/>
                <w:webHidden/>
              </w:rPr>
              <w:instrText xml:space="preserve"> PAGEREF _Toc191031165 \h </w:instrText>
            </w:r>
            <w:r>
              <w:rPr>
                <w:noProof/>
                <w:webHidden/>
              </w:rPr>
            </w:r>
            <w:r>
              <w:rPr>
                <w:noProof/>
                <w:webHidden/>
              </w:rPr>
              <w:fldChar w:fldCharType="separate"/>
            </w:r>
            <w:r w:rsidR="00591BBE">
              <w:rPr>
                <w:noProof/>
                <w:webHidden/>
              </w:rPr>
              <w:t>22</w:t>
            </w:r>
            <w:r>
              <w:rPr>
                <w:noProof/>
                <w:webHidden/>
              </w:rPr>
              <w:fldChar w:fldCharType="end"/>
            </w:r>
          </w:hyperlink>
        </w:p>
        <w:p w14:paraId="21A05439" w14:textId="405FCE3E" w:rsidR="001F63A8" w:rsidRDefault="001F63A8">
          <w:pPr>
            <w:pStyle w:val="TOC2"/>
            <w:tabs>
              <w:tab w:val="right" w:leader="dot" w:pos="9350"/>
            </w:tabs>
            <w:rPr>
              <w:noProof/>
              <w:kern w:val="2"/>
              <w:sz w:val="24"/>
              <w:szCs w:val="24"/>
              <w:lang w:eastAsia="en-US"/>
              <w14:ligatures w14:val="standardContextual"/>
            </w:rPr>
          </w:pPr>
          <w:hyperlink w:anchor="_Toc191031166" w:history="1">
            <w:r w:rsidRPr="009367AE">
              <w:rPr>
                <w:rStyle w:val="Hyperlink"/>
                <w:noProof/>
              </w:rPr>
              <w:t>CPA Reflection</w:t>
            </w:r>
            <w:r>
              <w:rPr>
                <w:noProof/>
                <w:webHidden/>
              </w:rPr>
              <w:tab/>
            </w:r>
            <w:r>
              <w:rPr>
                <w:noProof/>
                <w:webHidden/>
              </w:rPr>
              <w:fldChar w:fldCharType="begin"/>
            </w:r>
            <w:r>
              <w:rPr>
                <w:noProof/>
                <w:webHidden/>
              </w:rPr>
              <w:instrText xml:space="preserve"> PAGEREF _Toc191031166 \h </w:instrText>
            </w:r>
            <w:r>
              <w:rPr>
                <w:noProof/>
                <w:webHidden/>
              </w:rPr>
            </w:r>
            <w:r>
              <w:rPr>
                <w:noProof/>
                <w:webHidden/>
              </w:rPr>
              <w:fldChar w:fldCharType="separate"/>
            </w:r>
            <w:r w:rsidR="00591BBE">
              <w:rPr>
                <w:noProof/>
                <w:webHidden/>
              </w:rPr>
              <w:t>25</w:t>
            </w:r>
            <w:r>
              <w:rPr>
                <w:noProof/>
                <w:webHidden/>
              </w:rPr>
              <w:fldChar w:fldCharType="end"/>
            </w:r>
          </w:hyperlink>
        </w:p>
        <w:p w14:paraId="1ECBC050" w14:textId="307F797B"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67" w:history="1">
            <w:r w:rsidRPr="009367AE">
              <w:rPr>
                <w:rStyle w:val="Hyperlink"/>
                <w:noProof/>
              </w:rPr>
              <w:t>CHA Next Steps</w:t>
            </w:r>
            <w:r>
              <w:rPr>
                <w:noProof/>
                <w:webHidden/>
              </w:rPr>
              <w:tab/>
            </w:r>
            <w:r>
              <w:rPr>
                <w:noProof/>
                <w:webHidden/>
              </w:rPr>
              <w:fldChar w:fldCharType="begin"/>
            </w:r>
            <w:r>
              <w:rPr>
                <w:noProof/>
                <w:webHidden/>
              </w:rPr>
              <w:instrText xml:space="preserve"> PAGEREF _Toc191031167 \h </w:instrText>
            </w:r>
            <w:r>
              <w:rPr>
                <w:noProof/>
                <w:webHidden/>
              </w:rPr>
            </w:r>
            <w:r>
              <w:rPr>
                <w:noProof/>
                <w:webHidden/>
              </w:rPr>
              <w:fldChar w:fldCharType="separate"/>
            </w:r>
            <w:r w:rsidR="00591BBE">
              <w:rPr>
                <w:noProof/>
                <w:webHidden/>
              </w:rPr>
              <w:t>26</w:t>
            </w:r>
            <w:r>
              <w:rPr>
                <w:noProof/>
                <w:webHidden/>
              </w:rPr>
              <w:fldChar w:fldCharType="end"/>
            </w:r>
          </w:hyperlink>
        </w:p>
        <w:p w14:paraId="099D79FC" w14:textId="0F20ABCE" w:rsidR="001F63A8" w:rsidRDefault="001F63A8">
          <w:pPr>
            <w:pStyle w:val="TOC1"/>
            <w:tabs>
              <w:tab w:val="right" w:leader="dot" w:pos="9350"/>
            </w:tabs>
            <w:rPr>
              <w:rFonts w:asciiTheme="minorHAnsi" w:hAnsiTheme="minorHAnsi"/>
              <w:noProof/>
              <w:kern w:val="2"/>
              <w:sz w:val="24"/>
              <w:szCs w:val="24"/>
              <w:lang w:eastAsia="en-US"/>
              <w14:ligatures w14:val="standardContextual"/>
            </w:rPr>
          </w:pPr>
          <w:hyperlink w:anchor="_Toc191031168" w:history="1">
            <w:r w:rsidRPr="009367AE">
              <w:rPr>
                <w:rStyle w:val="Hyperlink"/>
                <w:noProof/>
              </w:rPr>
              <w:t>Sources</w:t>
            </w:r>
            <w:r>
              <w:rPr>
                <w:noProof/>
                <w:webHidden/>
              </w:rPr>
              <w:tab/>
            </w:r>
            <w:r>
              <w:rPr>
                <w:noProof/>
                <w:webHidden/>
              </w:rPr>
              <w:fldChar w:fldCharType="begin"/>
            </w:r>
            <w:r>
              <w:rPr>
                <w:noProof/>
                <w:webHidden/>
              </w:rPr>
              <w:instrText xml:space="preserve"> PAGEREF _Toc191031168 \h </w:instrText>
            </w:r>
            <w:r>
              <w:rPr>
                <w:noProof/>
                <w:webHidden/>
              </w:rPr>
            </w:r>
            <w:r>
              <w:rPr>
                <w:noProof/>
                <w:webHidden/>
              </w:rPr>
              <w:fldChar w:fldCharType="separate"/>
            </w:r>
            <w:r w:rsidR="00591BBE">
              <w:rPr>
                <w:noProof/>
                <w:webHidden/>
              </w:rPr>
              <w:t>27</w:t>
            </w:r>
            <w:r>
              <w:rPr>
                <w:noProof/>
                <w:webHidden/>
              </w:rPr>
              <w:fldChar w:fldCharType="end"/>
            </w:r>
          </w:hyperlink>
        </w:p>
        <w:p w14:paraId="795D5F82" w14:textId="77777777" w:rsidR="00DD0397" w:rsidRDefault="00DD0397">
          <w:r>
            <w:rPr>
              <w:b/>
              <w:bCs/>
              <w:noProof/>
            </w:rPr>
            <w:fldChar w:fldCharType="end"/>
          </w:r>
        </w:p>
      </w:sdtContent>
    </w:sdt>
    <w:p w14:paraId="0E25E974" w14:textId="77777777" w:rsidR="33D5B4DB" w:rsidRDefault="50B8D98A" w:rsidP="002F4DA0">
      <w:pPr>
        <w:pStyle w:val="Heading1"/>
      </w:pPr>
      <w:bookmarkStart w:id="1" w:name="_Toc191031122"/>
      <w:r w:rsidRPr="0042595C">
        <w:lastRenderedPageBreak/>
        <w:t>Acronyms</w:t>
      </w:r>
      <w:bookmarkEnd w:id="0"/>
      <w:bookmarkEnd w:id="1"/>
    </w:p>
    <w:p w14:paraId="5F79B7EB" w14:textId="77777777" w:rsidR="763FFA39" w:rsidRPr="00CE1E02" w:rsidRDefault="763FFA39" w:rsidP="14AF5D58">
      <w:r w:rsidRPr="00CE1E02">
        <w:t>This section should spell out all acronyms used within the document.</w:t>
      </w:r>
      <w:r w:rsidR="005959BA">
        <w:t xml:space="preserve"> Here are a few to get you starte</w:t>
      </w:r>
      <w:r w:rsidR="00272AEF">
        <w:t>d:</w:t>
      </w:r>
    </w:p>
    <w:p w14:paraId="5B9195BA" w14:textId="77777777" w:rsidR="001B41FE" w:rsidRPr="00CE1E02" w:rsidRDefault="00913ADA" w:rsidP="14AF5D58">
      <w:pPr>
        <w:rPr>
          <w:b/>
          <w:bCs/>
        </w:rPr>
      </w:pPr>
      <w:r w:rsidRPr="00CE1E02">
        <w:rPr>
          <w:b/>
          <w:bCs/>
        </w:rPr>
        <w:t>[Insert health department initials]: [</w:t>
      </w:r>
      <w:r w:rsidR="005D0100" w:rsidRPr="00CE1E02">
        <w:rPr>
          <w:b/>
          <w:bCs/>
        </w:rPr>
        <w:t>Insert health department name]</w:t>
      </w:r>
    </w:p>
    <w:p w14:paraId="7B29D4DD" w14:textId="77777777" w:rsidR="005D0100" w:rsidRPr="00CE1E02" w:rsidRDefault="005D0100" w:rsidP="14AF5D58">
      <w:pPr>
        <w:rPr>
          <w:b/>
          <w:bCs/>
        </w:rPr>
      </w:pPr>
      <w:r w:rsidRPr="00CE1E02">
        <w:rPr>
          <w:b/>
          <w:bCs/>
        </w:rPr>
        <w:t>CDC: Centers for Disease Control and Prevention</w:t>
      </w:r>
    </w:p>
    <w:p w14:paraId="0ED80964" w14:textId="77777777" w:rsidR="005D0100" w:rsidRPr="00CE1E02" w:rsidRDefault="005D0100" w:rsidP="14AF5D58">
      <w:pPr>
        <w:rPr>
          <w:b/>
          <w:bCs/>
        </w:rPr>
      </w:pPr>
      <w:r w:rsidRPr="00CE1E02">
        <w:rPr>
          <w:b/>
          <w:bCs/>
        </w:rPr>
        <w:t>CHA: Community Health Assessment</w:t>
      </w:r>
    </w:p>
    <w:p w14:paraId="10ECF269" w14:textId="77777777" w:rsidR="005D0100" w:rsidRPr="00CE1E02" w:rsidRDefault="005D0100" w:rsidP="14AF5D58">
      <w:pPr>
        <w:rPr>
          <w:b/>
          <w:bCs/>
        </w:rPr>
      </w:pPr>
      <w:r w:rsidRPr="00CE1E02">
        <w:rPr>
          <w:b/>
          <w:bCs/>
        </w:rPr>
        <w:t>CHI: Community Health Improvement</w:t>
      </w:r>
    </w:p>
    <w:p w14:paraId="6D1C58A5" w14:textId="77777777" w:rsidR="005D0100" w:rsidRPr="00CE1E02" w:rsidRDefault="005D0100" w:rsidP="14AF5D58">
      <w:pPr>
        <w:rPr>
          <w:b/>
          <w:bCs/>
        </w:rPr>
      </w:pPr>
      <w:r w:rsidRPr="00CE1E02">
        <w:rPr>
          <w:b/>
          <w:bCs/>
        </w:rPr>
        <w:t>CHR: County Health Rankings</w:t>
      </w:r>
    </w:p>
    <w:p w14:paraId="73819C1D" w14:textId="77777777" w:rsidR="005D0100" w:rsidRPr="00CE1E02" w:rsidRDefault="005D0100" w:rsidP="14AF5D58">
      <w:pPr>
        <w:rPr>
          <w:b/>
          <w:bCs/>
        </w:rPr>
      </w:pPr>
      <w:r w:rsidRPr="00CE1E02">
        <w:rPr>
          <w:b/>
          <w:bCs/>
        </w:rPr>
        <w:t>MAPP: Mobilizing for Action through Planning and Partnerships</w:t>
      </w:r>
    </w:p>
    <w:p w14:paraId="4E4EED36" w14:textId="77777777" w:rsidR="005D0100" w:rsidRPr="00CE1E02" w:rsidRDefault="005D0100" w:rsidP="14AF5D58">
      <w:pPr>
        <w:rPr>
          <w:b/>
          <w:bCs/>
        </w:rPr>
      </w:pPr>
      <w:r w:rsidRPr="00CE1E02">
        <w:rPr>
          <w:b/>
          <w:bCs/>
        </w:rPr>
        <w:t>NACCHO: National Association of County and City Health Officials</w:t>
      </w:r>
    </w:p>
    <w:p w14:paraId="44EF0104" w14:textId="77777777" w:rsidR="005D0100" w:rsidRDefault="005D0100" w:rsidP="14AF5D58">
      <w:pPr>
        <w:rPr>
          <w:b/>
          <w:bCs/>
        </w:rPr>
      </w:pPr>
      <w:r w:rsidRPr="00CE1E02">
        <w:rPr>
          <w:b/>
          <w:bCs/>
        </w:rPr>
        <w:t xml:space="preserve">SDOH: </w:t>
      </w:r>
      <w:r w:rsidR="005E6014" w:rsidRPr="00CE1E02">
        <w:rPr>
          <w:b/>
          <w:bCs/>
        </w:rPr>
        <w:t>Social Determinants of Health</w:t>
      </w:r>
    </w:p>
    <w:p w14:paraId="2006CC79" w14:textId="77777777" w:rsidR="007950A7" w:rsidRDefault="007950A7" w:rsidP="14AF5D58">
      <w:pPr>
        <w:rPr>
          <w:b/>
          <w:bCs/>
        </w:rPr>
      </w:pPr>
    </w:p>
    <w:p w14:paraId="3FDF0584" w14:textId="77777777" w:rsidR="007950A7" w:rsidRPr="00CE1E02" w:rsidRDefault="007950A7" w:rsidP="14AF5D58">
      <w:pPr>
        <w:rPr>
          <w:b/>
          <w:bCs/>
        </w:rPr>
      </w:pPr>
    </w:p>
    <w:p w14:paraId="69E35E56" w14:textId="77777777" w:rsidR="7D88A82A" w:rsidRDefault="13926EB5" w:rsidP="0042595C">
      <w:pPr>
        <w:pStyle w:val="Heading1"/>
      </w:pPr>
      <w:bookmarkStart w:id="2" w:name="_Toc1647206047"/>
      <w:bookmarkStart w:id="3" w:name="_Toc191031123"/>
      <w:r w:rsidRPr="0042595C">
        <w:lastRenderedPageBreak/>
        <w:t>Executive</w:t>
      </w:r>
      <w:r>
        <w:t xml:space="preserve"> Summary</w:t>
      </w:r>
      <w:bookmarkEnd w:id="2"/>
      <w:bookmarkEnd w:id="3"/>
    </w:p>
    <w:p w14:paraId="52A6EAB9" w14:textId="77777777" w:rsidR="00D97572" w:rsidRDefault="00D97572" w:rsidP="00D97572">
      <w:r>
        <w:t xml:space="preserve">The Madison County Health Department (MCHD) began this Community Health Assessment </w:t>
      </w:r>
      <w:commentRangeStart w:id="4"/>
      <w:r>
        <w:t xml:space="preserve">(CHA) </w:t>
      </w:r>
      <w:commentRangeEnd w:id="4"/>
      <w:r w:rsidR="00AA172E">
        <w:rPr>
          <w:rStyle w:val="CommentReference"/>
          <w:sz w:val="20"/>
          <w:szCs w:val="20"/>
        </w:rPr>
        <w:commentReference w:id="4"/>
      </w:r>
      <w:r>
        <w:t xml:space="preserve">process in </w:t>
      </w:r>
      <w:r w:rsidRPr="006117A7">
        <w:t>August</w:t>
      </w:r>
      <w:r>
        <w:t xml:space="preserve"> 2024, with our first community meeting hosted in October 2024. MCHD had robust support from community partners representing multiple sectors within Madison County. This CHA was completed with support from The Missouri Public Health Institute.</w:t>
      </w:r>
    </w:p>
    <w:p w14:paraId="6887A11B" w14:textId="77777777" w:rsidR="00D97572" w:rsidRDefault="00D97572" w:rsidP="00D97572">
      <w:r>
        <w:t xml:space="preserve">MCHD conducted a CHA to understand both the comprehensive health outcomes of Madison County residents and how residents perceive their health. Additionally, through this process, MCHD and our partners collaborated and reflected on the many ways we already work together and opportunities for future collaborations. </w:t>
      </w:r>
    </w:p>
    <w:p w14:paraId="363C8A36" w14:textId="77777777" w:rsidR="00D97572" w:rsidRDefault="00D97572" w:rsidP="00D97572">
      <w:r>
        <w:t>This CHA was conducted following the MAPP 2.0 process, which centers the following:</w:t>
      </w:r>
    </w:p>
    <w:p w14:paraId="4B8F07B1" w14:textId="77777777" w:rsidR="00D97572" w:rsidRDefault="00D97572" w:rsidP="00D97572">
      <w:pPr>
        <w:pStyle w:val="ListParagraph"/>
        <w:numPr>
          <w:ilvl w:val="0"/>
          <w:numId w:val="4"/>
        </w:numPr>
      </w:pPr>
      <w:r>
        <w:t>Community Voice and Engagement</w:t>
      </w:r>
    </w:p>
    <w:p w14:paraId="4926F57B" w14:textId="77777777" w:rsidR="00D97572" w:rsidRDefault="00D97572" w:rsidP="00D97572">
      <w:pPr>
        <w:pStyle w:val="ListParagraph"/>
        <w:numPr>
          <w:ilvl w:val="0"/>
          <w:numId w:val="4"/>
        </w:numPr>
      </w:pPr>
      <w:r>
        <w:t>Partnership and Collaboration</w:t>
      </w:r>
    </w:p>
    <w:p w14:paraId="76A443E6" w14:textId="77777777" w:rsidR="00D97572" w:rsidRDefault="00D97572" w:rsidP="00D97572">
      <w:pPr>
        <w:pStyle w:val="ListParagraph"/>
        <w:numPr>
          <w:ilvl w:val="0"/>
          <w:numId w:val="4"/>
        </w:numPr>
      </w:pPr>
      <w:r>
        <w:t xml:space="preserve">Health Equity </w:t>
      </w:r>
    </w:p>
    <w:p w14:paraId="16CDD50E" w14:textId="77777777" w:rsidR="00D97572" w:rsidRDefault="00D97572" w:rsidP="00D97572">
      <w:pPr>
        <w:pStyle w:val="ListParagraph"/>
        <w:numPr>
          <w:ilvl w:val="0"/>
          <w:numId w:val="4"/>
        </w:numPr>
      </w:pPr>
      <w:r>
        <w:t>Systems-thinking</w:t>
      </w:r>
    </w:p>
    <w:p w14:paraId="71732F5B" w14:textId="77777777" w:rsidR="00D97572" w:rsidRDefault="00D97572" w:rsidP="00D97572">
      <w:r>
        <w:t xml:space="preserve">Data was compiled from the MAPP 2.0 assessments, namely the Community Status Assessment (CSA), Community Context Assessment (CCA), and Community Partner Assessment (CPA). Both qualitative and quantitative data were collected, which helped present a comprehensive image of health in Madison County. Throughout this process, similar themes were shared by partners and community members and were identified in health outcomes. These outcomes guided the development of health priorities that will be addressed in a future Community Health Improvement Plan (CHIP). </w:t>
      </w:r>
    </w:p>
    <w:p w14:paraId="6AECBBE1" w14:textId="77777777" w:rsidR="00D97572" w:rsidRDefault="00D97572" w:rsidP="00D97572">
      <w:r>
        <w:t>The CHA process presents an opportunity for many to better understand and address the health of Madison County. The CHA will be made accessible to all via the MCHD website, newsletter emails to community partners.</w:t>
      </w:r>
    </w:p>
    <w:p w14:paraId="16F09077" w14:textId="77777777" w:rsidR="00D97572" w:rsidRDefault="00D97572" w:rsidP="00D97572">
      <w:r>
        <w:t>Additionally, all partners engaged in this effort received a printed, bound copy of the CHA. Printed, bound copies were also provided to schools and libraries in the county for broader public use.</w:t>
      </w:r>
    </w:p>
    <w:p w14:paraId="25E2E419" w14:textId="77777777" w:rsidR="00CA4D08" w:rsidRDefault="00D97572" w:rsidP="00CA4D08">
      <w:r>
        <w:t xml:space="preserve">Ultimately, the </w:t>
      </w:r>
      <w:r w:rsidR="00AA172E">
        <w:t>four</w:t>
      </w:r>
      <w:r>
        <w:t xml:space="preserve"> priorities chosen by MCHD and partners were:</w:t>
      </w:r>
    </w:p>
    <w:p w14:paraId="0C5555C6" w14:textId="77777777" w:rsidR="00AA172E" w:rsidRDefault="00AA172E" w:rsidP="00AA172E">
      <w:pPr>
        <w:pStyle w:val="ListParagraph"/>
        <w:numPr>
          <w:ilvl w:val="0"/>
          <w:numId w:val="30"/>
        </w:numPr>
      </w:pPr>
      <w:r>
        <w:t xml:space="preserve">Mental Health </w:t>
      </w:r>
    </w:p>
    <w:p w14:paraId="40C8335E" w14:textId="77777777" w:rsidR="00AA172E" w:rsidRDefault="00AA172E" w:rsidP="00AA172E">
      <w:pPr>
        <w:pStyle w:val="ListParagraph"/>
        <w:numPr>
          <w:ilvl w:val="0"/>
          <w:numId w:val="30"/>
        </w:numPr>
      </w:pPr>
      <w:r>
        <w:t xml:space="preserve">Substance Use Prevention </w:t>
      </w:r>
    </w:p>
    <w:p w14:paraId="5B677DF4" w14:textId="77777777" w:rsidR="00AA172E" w:rsidRDefault="00AA172E" w:rsidP="00AA172E">
      <w:pPr>
        <w:pStyle w:val="ListParagraph"/>
        <w:numPr>
          <w:ilvl w:val="0"/>
          <w:numId w:val="30"/>
        </w:numPr>
      </w:pPr>
      <w:r>
        <w:t>Health Education</w:t>
      </w:r>
    </w:p>
    <w:p w14:paraId="2C57ED8E" w14:textId="77777777" w:rsidR="00AA172E" w:rsidRPr="00AA172E" w:rsidRDefault="00AA172E" w:rsidP="00CA4D08">
      <w:pPr>
        <w:pStyle w:val="ListParagraph"/>
        <w:numPr>
          <w:ilvl w:val="0"/>
          <w:numId w:val="30"/>
        </w:numPr>
      </w:pPr>
      <w:r>
        <w:t xml:space="preserve">Chronic Disease Awareness </w:t>
      </w:r>
    </w:p>
    <w:p w14:paraId="44413A5A" w14:textId="77777777" w:rsidR="7D88A82A" w:rsidRDefault="13926EB5" w:rsidP="00C00841">
      <w:pPr>
        <w:pStyle w:val="Heading1"/>
      </w:pPr>
      <w:bookmarkStart w:id="5" w:name="_Toc1818372957"/>
      <w:bookmarkStart w:id="6" w:name="_Toc191031124"/>
      <w:r>
        <w:lastRenderedPageBreak/>
        <w:t>MAPP 2.0 Principles</w:t>
      </w:r>
      <w:bookmarkEnd w:id="5"/>
      <w:bookmarkEnd w:id="6"/>
    </w:p>
    <w:p w14:paraId="15685967" w14:textId="77777777" w:rsidR="00E02FA8" w:rsidRDefault="00E02FA8" w:rsidP="00E02FA8">
      <w:r>
        <w:t>MAPP 2.0 is a framework for community improvement developed by the National Association of County and City Health Officials (NACCHO). MAPP stands for Mobilizing for Action through Planning and Partnership and was developed by NACCHO to provide communities with an up-to-date, community-driven, evidence-based, comprehensive strategic plan for identifying health priorities and developing strategies to address those priorities.</w:t>
      </w:r>
    </w:p>
    <w:p w14:paraId="5F3A7B90" w14:textId="77777777" w:rsidR="00E02FA8" w:rsidRDefault="00E02FA8" w:rsidP="00E02FA8">
      <w:r>
        <w:t>The following principles are the foundational principles of MAPP 2.0 and define the values which are interwoven into the MAPP framework:</w:t>
      </w:r>
    </w:p>
    <w:p w14:paraId="61A33786" w14:textId="77777777" w:rsidR="00E02FA8" w:rsidRPr="00401534" w:rsidRDefault="00E02FA8" w:rsidP="00E02FA8">
      <w:pPr>
        <w:ind w:left="720"/>
      </w:pPr>
      <w:r w:rsidRPr="00435AB7">
        <w:rPr>
          <w:b/>
          <w:bCs/>
        </w:rPr>
        <w:t xml:space="preserve">Equity: </w:t>
      </w:r>
      <w:r w:rsidRPr="00401534">
        <w:t xml:space="preserve">Encourages shared exploration of the social injustices, including white supremacy, structural racism, class oppression, and gender oppression, that create and maintain inequities. Mobilizes community action to address these injustices through transformative changes to the structures and systems that maintain inequities and creates the opportunity for all to achieve optimal health. </w:t>
      </w:r>
    </w:p>
    <w:p w14:paraId="4D960551" w14:textId="77777777" w:rsidR="00E02FA8" w:rsidRPr="00401534" w:rsidRDefault="00E02FA8" w:rsidP="00E02FA8">
      <w:pPr>
        <w:ind w:left="720"/>
      </w:pPr>
      <w:r w:rsidRPr="00435AB7">
        <w:rPr>
          <w:b/>
          <w:bCs/>
        </w:rPr>
        <w:t xml:space="preserve">Inclusion: </w:t>
      </w:r>
      <w:r w:rsidRPr="00401534">
        <w:t xml:space="preserve">Fosters belonging and prevents “othering” by identifying and removing barriers to community participation and ensuring all stakeholders and community members, regardless of background or experience, can contribute to MAPP. </w:t>
      </w:r>
    </w:p>
    <w:p w14:paraId="0F56D503" w14:textId="77777777" w:rsidR="00E02FA8" w:rsidRPr="003431B9" w:rsidRDefault="00E02FA8" w:rsidP="00E02FA8">
      <w:pPr>
        <w:ind w:left="720"/>
      </w:pPr>
      <w:r w:rsidRPr="00435AB7">
        <w:rPr>
          <w:b/>
          <w:bCs/>
        </w:rPr>
        <w:t xml:space="preserve">Trusted Relationships: </w:t>
      </w:r>
      <w:r w:rsidRPr="003431B9">
        <w:t xml:space="preserve">Builds connection and trust by honoring the knowledge, expertise, and voice of community members and stakeholders. </w:t>
      </w:r>
    </w:p>
    <w:p w14:paraId="11368CBD" w14:textId="77777777" w:rsidR="00E02FA8" w:rsidRPr="003431B9" w:rsidRDefault="00E02FA8" w:rsidP="00E02FA8">
      <w:pPr>
        <w:ind w:left="720"/>
      </w:pPr>
      <w:r w:rsidRPr="00435AB7">
        <w:rPr>
          <w:b/>
          <w:bCs/>
        </w:rPr>
        <w:t xml:space="preserve">Community Power: </w:t>
      </w:r>
      <w:r w:rsidRPr="003431B9">
        <w:t xml:space="preserve">Builds community power to ensure those most impacted by the inequities and actions addressed through CHI are those that guide the process, make important decisions, and help drive action. </w:t>
      </w:r>
    </w:p>
    <w:p w14:paraId="74C1EE6C" w14:textId="77777777" w:rsidR="00E02FA8" w:rsidRPr="00DA73DD" w:rsidRDefault="00E02FA8" w:rsidP="00E02FA8">
      <w:pPr>
        <w:ind w:left="720"/>
      </w:pPr>
      <w:r w:rsidRPr="00435AB7">
        <w:rPr>
          <w:b/>
          <w:bCs/>
        </w:rPr>
        <w:t xml:space="preserve">Strategic Collaboration &amp; Alignment: </w:t>
      </w:r>
      <w:r w:rsidRPr="00DA73DD">
        <w:t xml:space="preserve">Creates a community-wide strategy that appropriately aligns the missions, goals, resources, and reach of cross-sectoral partners to improve community health and address inequities. </w:t>
      </w:r>
    </w:p>
    <w:p w14:paraId="4EE4952D" w14:textId="77777777" w:rsidR="00E02FA8" w:rsidRPr="00DA73DD" w:rsidRDefault="00E02FA8" w:rsidP="00E02FA8">
      <w:pPr>
        <w:ind w:left="720"/>
      </w:pPr>
      <w:r w:rsidRPr="00435AB7">
        <w:rPr>
          <w:b/>
          <w:bCs/>
        </w:rPr>
        <w:t xml:space="preserve">Data &amp; Community Informed Action: </w:t>
      </w:r>
      <w:r w:rsidRPr="00DA73DD">
        <w:t xml:space="preserve">Identifies priorities, strategies, and action plans that are driven by the community’s voice and grounded in community need as identified through timely qualitative and quantitative data. </w:t>
      </w:r>
    </w:p>
    <w:p w14:paraId="323BC793" w14:textId="77777777" w:rsidR="00E02FA8" w:rsidRPr="00333AAC" w:rsidRDefault="00E02FA8" w:rsidP="00E02FA8">
      <w:pPr>
        <w:ind w:left="720"/>
      </w:pPr>
      <w:r w:rsidRPr="00435AB7">
        <w:rPr>
          <w:b/>
          <w:bCs/>
        </w:rPr>
        <w:t xml:space="preserve">Full Spectrum Actions: </w:t>
      </w:r>
      <w:r w:rsidRPr="00333AAC">
        <w:t xml:space="preserve">Encourages community improvement through approaches ranging from provision of direct services to policy, systems, and environmental change and community power-building for supportive communities that enable health and well-being for all. </w:t>
      </w:r>
    </w:p>
    <w:p w14:paraId="3A641F48" w14:textId="77777777" w:rsidR="00E02FA8" w:rsidRPr="00333AAC" w:rsidRDefault="00E02FA8" w:rsidP="00E02FA8">
      <w:pPr>
        <w:ind w:left="720"/>
      </w:pPr>
      <w:r w:rsidRPr="00435AB7">
        <w:rPr>
          <w:b/>
          <w:bCs/>
        </w:rPr>
        <w:lastRenderedPageBreak/>
        <w:t xml:space="preserve">Flexibility: </w:t>
      </w:r>
      <w:r w:rsidRPr="00333AAC">
        <w:t xml:space="preserve">Meets the real-time, evolving, and unique needs of diverse MAPP communities, organizations, and sectors through an adaptable framework. </w:t>
      </w:r>
    </w:p>
    <w:p w14:paraId="2E10CE92" w14:textId="77777777" w:rsidR="00E02FA8" w:rsidRPr="00392AFC" w:rsidRDefault="00E02FA8" w:rsidP="00E02FA8">
      <w:pPr>
        <w:spacing w:before="0" w:after="0"/>
        <w:ind w:left="720"/>
      </w:pPr>
      <w:r w:rsidRPr="00435AB7">
        <w:rPr>
          <w:b/>
          <w:bCs/>
        </w:rPr>
        <w:t xml:space="preserve">Continuous: </w:t>
      </w:r>
      <w:r w:rsidRPr="00392AFC">
        <w:t xml:space="preserve">Maintains continuous learning and improvement through iterative community assessment, planning, action, and evaluation cycles. </w:t>
      </w:r>
    </w:p>
    <w:p w14:paraId="55D18078" w14:textId="77777777" w:rsidR="00E02FA8" w:rsidRDefault="00E02FA8" w:rsidP="00E02FA8">
      <w:pPr>
        <w:spacing w:before="0" w:after="0"/>
      </w:pPr>
    </w:p>
    <w:p w14:paraId="613A55BB" w14:textId="77777777" w:rsidR="00E02FA8" w:rsidRPr="00E02FA8" w:rsidRDefault="00E02FA8" w:rsidP="00E02FA8"/>
    <w:p w14:paraId="15F7D47B" w14:textId="77777777" w:rsidR="7D88A82A" w:rsidRDefault="13926EB5" w:rsidP="00AC0223">
      <w:pPr>
        <w:pStyle w:val="Heading1"/>
      </w:pPr>
      <w:bookmarkStart w:id="7" w:name="_Toc1996767820"/>
      <w:bookmarkStart w:id="8" w:name="_Toc191031125"/>
      <w:r>
        <w:lastRenderedPageBreak/>
        <w:t xml:space="preserve">MAPP 2.0 </w:t>
      </w:r>
      <w:r w:rsidRPr="00AC0223">
        <w:t>Phases</w:t>
      </w:r>
      <w:bookmarkEnd w:id="7"/>
      <w:bookmarkEnd w:id="8"/>
    </w:p>
    <w:p w14:paraId="5F9F3B96" w14:textId="77777777" w:rsidR="00E02FA8" w:rsidRPr="00ED1A23" w:rsidRDefault="00E02FA8" w:rsidP="00E02FA8">
      <w:pPr>
        <w:rPr>
          <w:b/>
          <w:bCs/>
        </w:rPr>
      </w:pPr>
      <w:r>
        <w:t>MAPP 2.0 consists of the following three phases, intended to be observed sequentially and in a continuous cycle:</w:t>
      </w:r>
    </w:p>
    <w:p w14:paraId="7ABDDF93" w14:textId="77777777" w:rsidR="00E02FA8" w:rsidRPr="00554C5D" w:rsidRDefault="00E02FA8" w:rsidP="00E02FA8">
      <w:pPr>
        <w:ind w:left="720"/>
        <w:rPr>
          <w:b/>
          <w:bCs/>
        </w:rPr>
      </w:pPr>
      <w:r>
        <w:rPr>
          <w:b/>
          <w:bCs/>
        </w:rPr>
        <w:t xml:space="preserve">Phase 1: </w:t>
      </w:r>
      <w:r w:rsidRPr="00554C5D">
        <w:rPr>
          <w:b/>
          <w:bCs/>
        </w:rPr>
        <w:t>Build the Community Health Improvement (CHI) Foundation</w:t>
      </w:r>
    </w:p>
    <w:p w14:paraId="613714CB" w14:textId="77777777" w:rsidR="00E02FA8" w:rsidRPr="00554C5D" w:rsidRDefault="00E02FA8" w:rsidP="00E02FA8">
      <w:pPr>
        <w:ind w:left="720"/>
        <w:rPr>
          <w:b/>
          <w:bCs/>
        </w:rPr>
      </w:pPr>
      <w:r>
        <w:rPr>
          <w:b/>
          <w:bCs/>
        </w:rPr>
        <w:t xml:space="preserve">Phase 2: </w:t>
      </w:r>
      <w:r w:rsidRPr="00554C5D">
        <w:rPr>
          <w:b/>
          <w:bCs/>
        </w:rPr>
        <w:t>Tell the Community Story</w:t>
      </w:r>
    </w:p>
    <w:p w14:paraId="19259C78" w14:textId="77777777" w:rsidR="00E02FA8" w:rsidRPr="00554C5D" w:rsidRDefault="00E02FA8" w:rsidP="00E02FA8">
      <w:pPr>
        <w:ind w:left="720"/>
        <w:rPr>
          <w:b/>
          <w:bCs/>
        </w:rPr>
      </w:pPr>
      <w:r>
        <w:rPr>
          <w:b/>
          <w:bCs/>
        </w:rPr>
        <w:t xml:space="preserve">Phase 3: </w:t>
      </w:r>
      <w:r w:rsidRPr="00554C5D">
        <w:rPr>
          <w:b/>
          <w:bCs/>
        </w:rPr>
        <w:t>Continuously Improve the Community</w:t>
      </w:r>
    </w:p>
    <w:p w14:paraId="52F07093" w14:textId="77777777" w:rsidR="00E02FA8" w:rsidRDefault="00E02FA8" w:rsidP="00E02FA8">
      <w:r>
        <w:t xml:space="preserve">Phase 1 focuses on building a system for community partner collaboration. First, stakeholders are identified and their influence on CHI activities is analyzed. Next, the CHI infrastructure, partnerships, and leadership are established. Finally, a community vision is developed, and a starting point assessment is conducted to review past CHI processes. </w:t>
      </w:r>
    </w:p>
    <w:p w14:paraId="6D1B8E18" w14:textId="77777777" w:rsidR="00E02FA8" w:rsidRDefault="00E02FA8" w:rsidP="00E02FA8">
      <w:r>
        <w:t>Phase 2 involves gathering and analyzing data about the community and its health. In this phase, several assessments are developed and distributed to collect information from community members and stakeholders. Then, the themes found in the data will be used to identify key health issues, which will be shared with the community.</w:t>
      </w:r>
    </w:p>
    <w:p w14:paraId="55270EA0" w14:textId="77777777" w:rsidR="00E02FA8" w:rsidRDefault="00E02FA8" w:rsidP="00E02FA8">
      <w:r>
        <w:t xml:space="preserve">In Phase 3, the key health issues discovered in Phase 2 will prompt the creation of health priorities that will power the CHIP. Assigned subcommittees including stakeholders will construct goals and strategies for addressing each health issue. A system for monitoring and evaluating the CHIP will be established. </w:t>
      </w:r>
    </w:p>
    <w:p w14:paraId="5668FD25" w14:textId="77777777" w:rsidR="00303705" w:rsidRDefault="00E02FA8" w:rsidP="00E02FA8">
      <w:r>
        <w:rPr>
          <w:noProof/>
        </w:rPr>
        <w:drawing>
          <wp:anchor distT="0" distB="0" distL="114300" distR="114300" simplePos="0" relativeHeight="251695104" behindDoc="0" locked="0" layoutInCell="1" allowOverlap="1" wp14:anchorId="3F1A14E4" wp14:editId="66A04D76">
            <wp:simplePos x="0" y="0"/>
            <wp:positionH relativeFrom="margin">
              <wp:align>center</wp:align>
            </wp:positionH>
            <wp:positionV relativeFrom="paragraph">
              <wp:posOffset>146050</wp:posOffset>
            </wp:positionV>
            <wp:extent cx="4569581" cy="2731008"/>
            <wp:effectExtent l="0" t="0" r="2540" b="0"/>
            <wp:wrapNone/>
            <wp:docPr id="1920435328" name="Picture 2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35328" name="Picture 21" descr="A diagram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9581" cy="2731008"/>
                    </a:xfrm>
                    <a:prstGeom prst="rect">
                      <a:avLst/>
                    </a:prstGeom>
                  </pic:spPr>
                </pic:pic>
              </a:graphicData>
            </a:graphic>
          </wp:anchor>
        </w:drawing>
      </w:r>
    </w:p>
    <w:p w14:paraId="14C4594C" w14:textId="77777777" w:rsidR="65B6BC7C" w:rsidRDefault="7194A339" w:rsidP="00AC0223">
      <w:pPr>
        <w:pStyle w:val="Heading1"/>
      </w:pPr>
      <w:bookmarkStart w:id="9" w:name="_Toc1701927794"/>
      <w:bookmarkStart w:id="10" w:name="_Toc191031126"/>
      <w:r w:rsidRPr="00AC0223">
        <w:lastRenderedPageBreak/>
        <w:t>Community</w:t>
      </w:r>
      <w:r>
        <w:t xml:space="preserve"> &amp; Partner Engagement</w:t>
      </w:r>
      <w:bookmarkEnd w:id="9"/>
      <w:bookmarkEnd w:id="10"/>
    </w:p>
    <w:p w14:paraId="4BA27ED1" w14:textId="77777777" w:rsidR="001A3226" w:rsidRDefault="001A3226" w:rsidP="001A3226">
      <w:r>
        <w:t xml:space="preserve">Community partner engagement was vital to the CHA process as MCHD sought to gather accurate, relevant data to paint a comprehensive picture of the health of Madison County. Over the course of several months, community partners and MCHD staff met to review and provide feedback on CSA and CHA data, supply qualitative data regarding the community’s strengths and assets, built environment, and external influencers, and offer resources to support CHI efforts. </w:t>
      </w:r>
    </w:p>
    <w:p w14:paraId="33E7F955" w14:textId="77777777" w:rsidR="001A3226" w:rsidRDefault="001A3226" w:rsidP="001A3226">
      <w:r>
        <w:t xml:space="preserve">The following list is comprised of groups who, as community partners, contributed to the CHA process:  </w:t>
      </w:r>
    </w:p>
    <w:p w14:paraId="655510D0" w14:textId="77777777" w:rsidR="001A3226" w:rsidRDefault="001A3226" w:rsidP="001A3226">
      <w:pPr>
        <w:pStyle w:val="ListParagraph"/>
        <w:numPr>
          <w:ilvl w:val="0"/>
          <w:numId w:val="27"/>
        </w:numPr>
      </w:pPr>
      <w:r>
        <w:t xml:space="preserve">EMAA- Outreach </w:t>
      </w:r>
    </w:p>
    <w:p w14:paraId="0B72DABA" w14:textId="77777777" w:rsidR="001A3226" w:rsidRDefault="001A3226" w:rsidP="001A3226">
      <w:pPr>
        <w:pStyle w:val="ListParagraph"/>
        <w:numPr>
          <w:ilvl w:val="0"/>
          <w:numId w:val="27"/>
        </w:numPr>
      </w:pPr>
      <w:r>
        <w:t xml:space="preserve">Caring Council </w:t>
      </w:r>
    </w:p>
    <w:p w14:paraId="503DB8E8" w14:textId="77777777" w:rsidR="001A3226" w:rsidRDefault="001A3226" w:rsidP="001A3226">
      <w:pPr>
        <w:pStyle w:val="ListParagraph"/>
        <w:numPr>
          <w:ilvl w:val="0"/>
          <w:numId w:val="27"/>
        </w:numPr>
      </w:pPr>
      <w:r>
        <w:t xml:space="preserve">Salvation Army </w:t>
      </w:r>
    </w:p>
    <w:p w14:paraId="6AEB83FB" w14:textId="77777777" w:rsidR="001A3226" w:rsidRDefault="001A3226" w:rsidP="001A3226">
      <w:pPr>
        <w:pStyle w:val="ListParagraph"/>
        <w:numPr>
          <w:ilvl w:val="0"/>
          <w:numId w:val="27"/>
        </w:numPr>
      </w:pPr>
      <w:r>
        <w:t xml:space="preserve">MU Extension </w:t>
      </w:r>
    </w:p>
    <w:p w14:paraId="68331D02" w14:textId="77777777" w:rsidR="001A3226" w:rsidRDefault="001A3226" w:rsidP="001A3226">
      <w:pPr>
        <w:pStyle w:val="ListParagraph"/>
        <w:numPr>
          <w:ilvl w:val="0"/>
          <w:numId w:val="27"/>
        </w:numPr>
      </w:pPr>
      <w:r>
        <w:t xml:space="preserve">Madison Medical Center </w:t>
      </w:r>
    </w:p>
    <w:p w14:paraId="0BECB411" w14:textId="77777777" w:rsidR="001A3226" w:rsidRDefault="00E72F1D" w:rsidP="001A3226">
      <w:pPr>
        <w:pStyle w:val="ListParagraph"/>
        <w:numPr>
          <w:ilvl w:val="0"/>
          <w:numId w:val="27"/>
        </w:numPr>
      </w:pPr>
      <w:r>
        <w:t xml:space="preserve">Gibson Center for Behavioral Change </w:t>
      </w:r>
    </w:p>
    <w:p w14:paraId="12C49797" w14:textId="77777777" w:rsidR="00E72F1D" w:rsidRDefault="00E72F1D" w:rsidP="001A3226">
      <w:pPr>
        <w:pStyle w:val="ListParagraph"/>
        <w:numPr>
          <w:ilvl w:val="0"/>
          <w:numId w:val="27"/>
        </w:numPr>
      </w:pPr>
      <w:r>
        <w:t xml:space="preserve">Fredericktown R-1 Schools </w:t>
      </w:r>
    </w:p>
    <w:p w14:paraId="1AF8442A" w14:textId="77777777" w:rsidR="00E72F1D" w:rsidRDefault="00E72F1D" w:rsidP="00E72F1D">
      <w:pPr>
        <w:pStyle w:val="ListParagraph"/>
        <w:numPr>
          <w:ilvl w:val="0"/>
          <w:numId w:val="27"/>
        </w:numPr>
      </w:pPr>
      <w:r>
        <w:t xml:space="preserve">Missouri Childhood Community Leader </w:t>
      </w:r>
    </w:p>
    <w:p w14:paraId="415BBD99" w14:textId="77777777" w:rsidR="00E72F1D" w:rsidRDefault="00E72F1D" w:rsidP="00E72F1D">
      <w:pPr>
        <w:pStyle w:val="ListParagraph"/>
        <w:numPr>
          <w:ilvl w:val="0"/>
          <w:numId w:val="27"/>
        </w:numPr>
      </w:pPr>
      <w:r>
        <w:t xml:space="preserve">Parkland Pharmacy </w:t>
      </w:r>
    </w:p>
    <w:p w14:paraId="77857537" w14:textId="77777777" w:rsidR="00E72F1D" w:rsidRDefault="00E72F1D" w:rsidP="00E72F1D">
      <w:pPr>
        <w:pStyle w:val="ListParagraph"/>
        <w:numPr>
          <w:ilvl w:val="0"/>
          <w:numId w:val="27"/>
        </w:numPr>
      </w:pPr>
      <w:r>
        <w:t xml:space="preserve">Madison County Emergency Management </w:t>
      </w:r>
    </w:p>
    <w:p w14:paraId="55EEA8A1" w14:textId="77777777" w:rsidR="00E72F1D" w:rsidRDefault="00E72F1D" w:rsidP="00E72F1D">
      <w:pPr>
        <w:pStyle w:val="ListParagraph"/>
        <w:numPr>
          <w:ilvl w:val="0"/>
          <w:numId w:val="27"/>
        </w:numPr>
      </w:pPr>
      <w:r>
        <w:t xml:space="preserve">Matthew 7:12 Ministry </w:t>
      </w:r>
    </w:p>
    <w:p w14:paraId="3FC806D3" w14:textId="77777777" w:rsidR="00E72F1D" w:rsidRDefault="00E72F1D" w:rsidP="00E72F1D">
      <w:pPr>
        <w:pStyle w:val="ListParagraph"/>
        <w:numPr>
          <w:ilvl w:val="0"/>
          <w:numId w:val="27"/>
        </w:numPr>
      </w:pPr>
      <w:r>
        <w:t xml:space="preserve">Cherokee Pass Fire Department </w:t>
      </w:r>
    </w:p>
    <w:p w14:paraId="77BA9A6D" w14:textId="77777777" w:rsidR="00E72F1D" w:rsidRDefault="00E72F1D" w:rsidP="00E72F1D">
      <w:pPr>
        <w:pStyle w:val="ListParagraph"/>
        <w:numPr>
          <w:ilvl w:val="0"/>
          <w:numId w:val="27"/>
        </w:numPr>
      </w:pPr>
      <w:r>
        <w:t>Madison County Sheriff</w:t>
      </w:r>
    </w:p>
    <w:p w14:paraId="4CC33644" w14:textId="77777777" w:rsidR="00E72F1D" w:rsidRDefault="00E72F1D" w:rsidP="00E72F1D">
      <w:pPr>
        <w:pStyle w:val="ListParagraph"/>
        <w:numPr>
          <w:ilvl w:val="0"/>
          <w:numId w:val="27"/>
        </w:numPr>
      </w:pPr>
      <w:r>
        <w:t xml:space="preserve">Southeast Prevention Resource center </w:t>
      </w:r>
    </w:p>
    <w:p w14:paraId="7805B37B" w14:textId="77777777" w:rsidR="00A24B97" w:rsidRDefault="00A24B97" w:rsidP="00E72F1D">
      <w:pPr>
        <w:pStyle w:val="ListParagraph"/>
        <w:numPr>
          <w:ilvl w:val="0"/>
          <w:numId w:val="27"/>
        </w:numPr>
      </w:pPr>
      <w:r>
        <w:t xml:space="preserve">Farmers </w:t>
      </w:r>
    </w:p>
    <w:p w14:paraId="0DC35B4A" w14:textId="77777777" w:rsidR="00A24B97" w:rsidRDefault="00A24B97" w:rsidP="00E72F1D">
      <w:pPr>
        <w:pStyle w:val="ListParagraph"/>
        <w:numPr>
          <w:ilvl w:val="0"/>
          <w:numId w:val="27"/>
        </w:numPr>
      </w:pPr>
      <w:r>
        <w:t xml:space="preserve">Restaurant Owners </w:t>
      </w:r>
    </w:p>
    <w:p w14:paraId="1A91E50D" w14:textId="77777777" w:rsidR="00786082" w:rsidRDefault="00786082" w:rsidP="00A24B97">
      <w:pPr>
        <w:pStyle w:val="ListParagraph"/>
      </w:pPr>
    </w:p>
    <w:p w14:paraId="6A0CDBEB" w14:textId="77777777" w:rsidR="001A3226" w:rsidRDefault="001A3226" w:rsidP="4269C56C">
      <w:r>
        <w:t xml:space="preserve">MCHD expresses gratitude to all who engaged in the CHA process. Partners provided invaluable insights that uniquely shaped the development of the CHA and will directly lead to a more impactful health improvement plan for Madison County.  </w:t>
      </w:r>
    </w:p>
    <w:p w14:paraId="0A5DA90E" w14:textId="77777777" w:rsidR="001A3226" w:rsidRDefault="001A3226" w:rsidP="4269C56C"/>
    <w:p w14:paraId="462B3A07" w14:textId="77777777" w:rsidR="65B6BC7C" w:rsidRDefault="7194A339" w:rsidP="00AC0223">
      <w:pPr>
        <w:pStyle w:val="Heading1"/>
      </w:pPr>
      <w:bookmarkStart w:id="11" w:name="_Toc1209990980"/>
      <w:bookmarkStart w:id="12" w:name="_Toc191031127"/>
      <w:r>
        <w:lastRenderedPageBreak/>
        <w:t xml:space="preserve">Community Status </w:t>
      </w:r>
      <w:r w:rsidRPr="00AC0223">
        <w:t>Assessment</w:t>
      </w:r>
      <w:bookmarkEnd w:id="11"/>
      <w:bookmarkEnd w:id="12"/>
    </w:p>
    <w:p w14:paraId="035E0460" w14:textId="77777777" w:rsidR="12FE01EF" w:rsidRDefault="34440E90" w:rsidP="005839F1">
      <w:pPr>
        <w:pStyle w:val="Heading2"/>
      </w:pPr>
      <w:bookmarkStart w:id="13" w:name="_Toc191031128"/>
      <w:r>
        <w:t>Process &amp; Methods</w:t>
      </w:r>
      <w:bookmarkEnd w:id="13"/>
    </w:p>
    <w:p w14:paraId="48DA8495" w14:textId="77777777" w:rsidR="00D208B5" w:rsidRDefault="00D208B5" w:rsidP="00D208B5">
      <w:r>
        <w:t>The Community Status Assessment (CSA) for Madison County gathers and analyzes quantitative data to provide a better understanding of the community’s health, demographics, and health inequalities. Using the MAPP 2.0 framework, it collects information that helps tell the community’s story. Rather than simply examining health issues and behaviors, the CSA also delves into the influence of the Social Determinants of Health (SDOH) on health disparities (i.e. preventable differences in the burden of disease, injury, violence, or opportunities to achieve optimal health that are experienced by socially disadvantaged populations). This effort relies heavily on input from the community itself to ensure the findings accurately reflect Madison County’s reality. Quantitative data for the CSA was collected from secondary data sources.</w:t>
      </w:r>
    </w:p>
    <w:p w14:paraId="021D1A54" w14:textId="77777777" w:rsidR="4269C56C" w:rsidRDefault="00D208B5" w:rsidP="00D208B5">
      <w:r>
        <w:t xml:space="preserve">For the collection of necessary information, data was taken from reputable sources such as Policy Map, the U.S. Census Bureau American Community Survey, and County Health Rankings. Following the data collection, a summary of the most relevant and actionable information was prepared. This thorough process makes the CSA essential to understanding and addressing the health landscape in Madison County, complementing other assessments related to the community and its needs. </w:t>
      </w:r>
      <w:r w:rsidR="00E67143">
        <w:t xml:space="preserve"> </w:t>
      </w:r>
      <w:r w:rsidR="004A469D">
        <w:t xml:space="preserve"> </w:t>
      </w:r>
    </w:p>
    <w:p w14:paraId="3187C5F5" w14:textId="77777777" w:rsidR="12FE01EF" w:rsidRDefault="34440E90" w:rsidP="4269C56C">
      <w:pPr>
        <w:pStyle w:val="Heading2"/>
      </w:pPr>
      <w:bookmarkStart w:id="14" w:name="_Toc191031129"/>
      <w:r w:rsidRPr="00444A44">
        <w:t>Geographic</w:t>
      </w:r>
      <w:r>
        <w:t xml:space="preserve"> Profile</w:t>
      </w:r>
      <w:bookmarkEnd w:id="14"/>
    </w:p>
    <w:p w14:paraId="40C21FBF" w14:textId="77777777" w:rsidR="006C3C6B" w:rsidRPr="006C3C6B" w:rsidRDefault="006C3C6B" w:rsidP="006C3C6B">
      <w:pPr>
        <w:pStyle w:val="Heading2"/>
        <w:rPr>
          <w:rFonts w:asciiTheme="minorHAnsi" w:hAnsiTheme="minorHAnsi"/>
          <w:caps w:val="0"/>
          <w:color w:val="auto"/>
          <w:spacing w:val="0"/>
          <w:sz w:val="20"/>
        </w:rPr>
      </w:pPr>
      <w:bookmarkStart w:id="15" w:name="_Toc191031130"/>
      <w:r w:rsidRPr="006C3C6B">
        <w:rPr>
          <w:rFonts w:asciiTheme="minorHAnsi" w:hAnsiTheme="minorHAnsi"/>
          <w:caps w:val="0"/>
          <w:color w:val="auto"/>
          <w:spacing w:val="0"/>
          <w:sz w:val="20"/>
        </w:rPr>
        <w:t>Madison County is in what is known as the “Lead Belt” region of Missouri. The County resides in the most important and critical lead mining district in the entire United States. The inception of the county was on December 14th, 1818, in which it was named after the 4th President of the United States, James Madison.</w:t>
      </w:r>
      <w:bookmarkEnd w:id="15"/>
      <w:r w:rsidRPr="006C3C6B">
        <w:rPr>
          <w:rFonts w:asciiTheme="minorHAnsi" w:hAnsiTheme="minorHAnsi"/>
          <w:caps w:val="0"/>
          <w:color w:val="auto"/>
          <w:spacing w:val="0"/>
          <w:sz w:val="20"/>
        </w:rPr>
        <w:t xml:space="preserve"> </w:t>
      </w:r>
    </w:p>
    <w:p w14:paraId="7248C7C3" w14:textId="77777777" w:rsidR="006C3C6B" w:rsidRPr="006C3C6B" w:rsidRDefault="006C3C6B" w:rsidP="006C3C6B">
      <w:pPr>
        <w:pStyle w:val="Heading2"/>
        <w:rPr>
          <w:rFonts w:asciiTheme="minorHAnsi" w:hAnsiTheme="minorHAnsi"/>
          <w:caps w:val="0"/>
          <w:color w:val="auto"/>
          <w:spacing w:val="0"/>
          <w:sz w:val="20"/>
        </w:rPr>
      </w:pPr>
      <w:bookmarkStart w:id="16" w:name="_Toc191031131"/>
      <w:r w:rsidRPr="006C3C6B">
        <w:rPr>
          <w:rFonts w:asciiTheme="minorHAnsi" w:hAnsiTheme="minorHAnsi"/>
          <w:caps w:val="0"/>
          <w:color w:val="auto"/>
          <w:spacing w:val="0"/>
          <w:sz w:val="20"/>
        </w:rPr>
        <w:t>The administrative center and county seat of Madison County is in Fredericktown. The city of Fredericktown is located in the heart of the Ozarks and is one of the oldest communities west of the Mississippi. The city acts as the central hub of Madison County from its parks, such as Memorial Park, outdoor recreational opportunities like the Castle River Shut Ins, and its thriving small-business community. Fredericktown is a charming city with a rich history and a strong sense of community woven throughout.</w:t>
      </w:r>
      <w:bookmarkEnd w:id="16"/>
      <w:r w:rsidRPr="006C3C6B">
        <w:rPr>
          <w:rFonts w:asciiTheme="minorHAnsi" w:hAnsiTheme="minorHAnsi"/>
          <w:caps w:val="0"/>
          <w:color w:val="auto"/>
          <w:spacing w:val="0"/>
          <w:sz w:val="20"/>
        </w:rPr>
        <w:t xml:space="preserve">  </w:t>
      </w:r>
    </w:p>
    <w:p w14:paraId="6D247AD3" w14:textId="77777777" w:rsidR="006C3C6B" w:rsidRDefault="006C3C6B" w:rsidP="006C3C6B">
      <w:pPr>
        <w:pStyle w:val="Heading2"/>
        <w:rPr>
          <w:rFonts w:asciiTheme="minorHAnsi" w:hAnsiTheme="minorHAnsi"/>
          <w:caps w:val="0"/>
          <w:color w:val="auto"/>
          <w:spacing w:val="0"/>
          <w:sz w:val="20"/>
        </w:rPr>
      </w:pPr>
      <w:bookmarkStart w:id="17" w:name="_Toc191031132"/>
      <w:r w:rsidRPr="006C3C6B">
        <w:rPr>
          <w:rFonts w:asciiTheme="minorHAnsi" w:hAnsiTheme="minorHAnsi"/>
          <w:caps w:val="0"/>
          <w:color w:val="auto"/>
          <w:spacing w:val="0"/>
          <w:sz w:val="20"/>
        </w:rPr>
        <w:t xml:space="preserve">Madison County captures a total area of 498 square miles across Southeast Missouri. Mining has been the primary industry in this area with the county being home to the oldest lead mine west of </w:t>
      </w:r>
      <w:r w:rsidRPr="006C3C6B">
        <w:rPr>
          <w:rFonts w:asciiTheme="minorHAnsi" w:hAnsiTheme="minorHAnsi"/>
          <w:caps w:val="0"/>
          <w:color w:val="auto"/>
          <w:spacing w:val="0"/>
          <w:sz w:val="20"/>
        </w:rPr>
        <w:lastRenderedPageBreak/>
        <w:t>the Mississippi River. The county is often referred to as the foothills of the Ozark Mountains as the region is a high and deeply dissected plateau. It is home to the most extensive mountainous region between the Appalachians and the Rocky Mountains.</w:t>
      </w:r>
      <w:bookmarkEnd w:id="17"/>
      <w:r w:rsidRPr="006C3C6B">
        <w:rPr>
          <w:rFonts w:asciiTheme="minorHAnsi" w:hAnsiTheme="minorHAnsi"/>
          <w:caps w:val="0"/>
          <w:color w:val="auto"/>
          <w:spacing w:val="0"/>
          <w:sz w:val="20"/>
        </w:rPr>
        <w:t xml:space="preserve"> </w:t>
      </w:r>
    </w:p>
    <w:p w14:paraId="2B88DB94" w14:textId="77777777" w:rsidR="006C3C6B" w:rsidRDefault="006C3C6B" w:rsidP="006C3C6B">
      <w:r>
        <w:rPr>
          <w:noProof/>
        </w:rPr>
        <w:drawing>
          <wp:anchor distT="0" distB="0" distL="114300" distR="114300" simplePos="0" relativeHeight="251696128" behindDoc="0" locked="0" layoutInCell="1" allowOverlap="1" wp14:anchorId="2EC89184" wp14:editId="5F835323">
            <wp:simplePos x="0" y="0"/>
            <wp:positionH relativeFrom="column">
              <wp:posOffset>850265</wp:posOffset>
            </wp:positionH>
            <wp:positionV relativeFrom="paragraph">
              <wp:posOffset>71865</wp:posOffset>
            </wp:positionV>
            <wp:extent cx="4152768" cy="2857500"/>
            <wp:effectExtent l="0" t="0" r="635" b="0"/>
            <wp:wrapNone/>
            <wp:docPr id="6" name="Picture 5" descr="Image result for madison county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dison county missou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768" cy="2857500"/>
                    </a:xfrm>
                    <a:prstGeom prst="rect">
                      <a:avLst/>
                    </a:prstGeom>
                    <a:noFill/>
                    <a:ln>
                      <a:noFill/>
                    </a:ln>
                  </pic:spPr>
                </pic:pic>
              </a:graphicData>
            </a:graphic>
          </wp:anchor>
        </w:drawing>
      </w:r>
    </w:p>
    <w:p w14:paraId="3C5C7809" w14:textId="77777777" w:rsidR="006C3C6B" w:rsidRPr="006C3C6B" w:rsidRDefault="006C3C6B" w:rsidP="006C3C6B"/>
    <w:p w14:paraId="4275BEBF" w14:textId="77777777" w:rsidR="006C3C6B" w:rsidRDefault="006C3C6B" w:rsidP="006C3C6B">
      <w:pPr>
        <w:pStyle w:val="Heading2"/>
        <w:rPr>
          <w:rFonts w:asciiTheme="minorHAnsi" w:hAnsiTheme="minorHAnsi"/>
          <w:caps w:val="0"/>
          <w:color w:val="auto"/>
          <w:spacing w:val="0"/>
          <w:sz w:val="20"/>
        </w:rPr>
      </w:pPr>
    </w:p>
    <w:p w14:paraId="3A23782F" w14:textId="77777777" w:rsidR="006C3C6B" w:rsidRDefault="006C3C6B" w:rsidP="006C3C6B">
      <w:pPr>
        <w:pStyle w:val="Heading2"/>
      </w:pPr>
    </w:p>
    <w:p w14:paraId="7DC671E5" w14:textId="77777777" w:rsidR="006C3C6B" w:rsidRDefault="006C3C6B" w:rsidP="006C3C6B">
      <w:pPr>
        <w:pStyle w:val="Heading2"/>
      </w:pPr>
    </w:p>
    <w:p w14:paraId="410C61B1" w14:textId="77777777" w:rsidR="006C3C6B" w:rsidRDefault="006C3C6B" w:rsidP="006C3C6B">
      <w:pPr>
        <w:pStyle w:val="Heading2"/>
      </w:pPr>
    </w:p>
    <w:p w14:paraId="130C94C0" w14:textId="77777777" w:rsidR="006C3C6B" w:rsidRDefault="006C3C6B" w:rsidP="006C3C6B">
      <w:pPr>
        <w:pStyle w:val="Heading2"/>
      </w:pPr>
    </w:p>
    <w:p w14:paraId="64B34E3C" w14:textId="77777777" w:rsidR="006C3C6B" w:rsidRDefault="006C3C6B" w:rsidP="006C3C6B">
      <w:pPr>
        <w:pStyle w:val="Heading2"/>
      </w:pPr>
    </w:p>
    <w:p w14:paraId="4DCD2E62" w14:textId="77777777" w:rsidR="12FE01EF" w:rsidRDefault="34440E90" w:rsidP="006C3C6B">
      <w:pPr>
        <w:pStyle w:val="Heading2"/>
      </w:pPr>
      <w:bookmarkStart w:id="18" w:name="_Toc191031133"/>
      <w:r>
        <w:t>County Demographics</w:t>
      </w:r>
      <w:bookmarkEnd w:id="18"/>
    </w:p>
    <w:p w14:paraId="53795698" w14:textId="77777777" w:rsidR="003F76E2" w:rsidRPr="003F76E2" w:rsidRDefault="003F76E2" w:rsidP="003F76E2">
      <w:pPr>
        <w:pStyle w:val="Heading2"/>
        <w:rPr>
          <w:rFonts w:asciiTheme="minorHAnsi" w:hAnsiTheme="minorHAnsi"/>
          <w:caps w:val="0"/>
          <w:color w:val="auto"/>
          <w:spacing w:val="0"/>
          <w:sz w:val="20"/>
        </w:rPr>
      </w:pPr>
      <w:bookmarkStart w:id="19" w:name="_Toc191031134"/>
      <w:r w:rsidRPr="003F76E2">
        <w:rPr>
          <w:rFonts w:asciiTheme="minorHAnsi" w:hAnsiTheme="minorHAnsi"/>
          <w:caps w:val="0"/>
          <w:color w:val="auto"/>
          <w:spacing w:val="0"/>
          <w:sz w:val="20"/>
        </w:rPr>
        <w:t>According to the most recent data provided by the US Census, Madison County is home to 12,626 residents. The current total population of Madison County has roughly increased 3.27% from 2010 to 2020. In fact, the county has seen a slow, but progressive rise in total population since 2000. The county is comprised of 4,633 households, with an average household size of 2.68. Looking at the demographic composition of Madison County’s population by age, we see that a majority of the population falls within the age range of 18 to 64 (roughly 7,222 individuals), 23.88% being under the age of 18 years, and 19.02% being older 65 years and older. English is the predominant language spoken amongst 97.2% of the County’s residents. The other languages that are spoken with the County include Spanish, which accounts for 2.2% of the population.</w:t>
      </w:r>
      <w:bookmarkEnd w:id="19"/>
      <w:r w:rsidRPr="003F76E2">
        <w:rPr>
          <w:rFonts w:asciiTheme="minorHAnsi" w:hAnsiTheme="minorHAnsi"/>
          <w:caps w:val="0"/>
          <w:color w:val="auto"/>
          <w:spacing w:val="0"/>
          <w:sz w:val="20"/>
        </w:rPr>
        <w:t xml:space="preserve">  </w:t>
      </w:r>
    </w:p>
    <w:p w14:paraId="70FBDBC2" w14:textId="77777777" w:rsidR="003F76E2" w:rsidRDefault="003F76E2" w:rsidP="003F76E2">
      <w:pPr>
        <w:pStyle w:val="Heading2"/>
        <w:rPr>
          <w:rFonts w:asciiTheme="minorHAnsi" w:hAnsiTheme="minorHAnsi"/>
          <w:caps w:val="0"/>
          <w:color w:val="auto"/>
          <w:spacing w:val="0"/>
          <w:sz w:val="20"/>
        </w:rPr>
      </w:pPr>
      <w:bookmarkStart w:id="20" w:name="_Toc191031135"/>
      <w:r w:rsidRPr="003F76E2">
        <w:rPr>
          <w:rFonts w:asciiTheme="minorHAnsi" w:hAnsiTheme="minorHAnsi"/>
          <w:caps w:val="0"/>
          <w:color w:val="auto"/>
          <w:spacing w:val="0"/>
          <w:sz w:val="20"/>
        </w:rPr>
        <w:t xml:space="preserve">The current racial/ethnic distribution of residents in Madison County is predominantly made up of those who identify as White (91.99%), while the number of residents who self-identify as African American or Black is substantially lower at 0.44%. Other racial/ethnic present in Madison County are: American Indian or Alaska Native (0.50%); Asian (0.36%); Hispanic or Latino (2.71%); and with 5.58% of the population identifying as two or more races. Additionally, there is a small immigrant population with 235 or 1.86% of the Madison County population identifying “foreign born”. In </w:t>
      </w:r>
      <w:r w:rsidRPr="003F76E2">
        <w:rPr>
          <w:rFonts w:asciiTheme="minorHAnsi" w:hAnsiTheme="minorHAnsi"/>
          <w:caps w:val="0"/>
          <w:color w:val="auto"/>
          <w:spacing w:val="0"/>
          <w:sz w:val="20"/>
        </w:rPr>
        <w:lastRenderedPageBreak/>
        <w:t>addition to the racial/ethnic populations, there are 10.6% or 1,012 individuals in Madison County that are veterans.</w:t>
      </w:r>
      <w:bookmarkEnd w:id="20"/>
      <w:r w:rsidRPr="003F76E2">
        <w:rPr>
          <w:rFonts w:asciiTheme="minorHAnsi" w:hAnsiTheme="minorHAnsi"/>
          <w:caps w:val="0"/>
          <w:color w:val="auto"/>
          <w:spacing w:val="0"/>
          <w:sz w:val="20"/>
        </w:rPr>
        <w:t xml:space="preserve">   </w:t>
      </w:r>
    </w:p>
    <w:p w14:paraId="092A99D1" w14:textId="77777777" w:rsidR="12FE01EF" w:rsidRPr="00E07DCA" w:rsidRDefault="00EF0250" w:rsidP="003F76E2">
      <w:pPr>
        <w:pStyle w:val="Heading2"/>
      </w:pPr>
      <w:r>
        <w:rPr>
          <w:rFonts w:asciiTheme="minorHAnsi" w:hAnsiTheme="minorHAnsi"/>
          <w:caps w:val="0"/>
          <w:color w:val="auto"/>
          <w:spacing w:val="0"/>
          <w:sz w:val="20"/>
        </w:rPr>
        <w:t xml:space="preserve"> </w:t>
      </w:r>
      <w:bookmarkStart w:id="21" w:name="_Toc191031136"/>
      <w:r w:rsidR="34440E90" w:rsidRPr="00E07DCA">
        <w:t>Social Determinants of Health</w:t>
      </w:r>
      <w:bookmarkEnd w:id="21"/>
    </w:p>
    <w:p w14:paraId="425B8F9D" w14:textId="77777777" w:rsidR="001D270B" w:rsidRPr="00E07DCA" w:rsidRDefault="001D270B" w:rsidP="001D270B">
      <w:r w:rsidRPr="00E07DCA">
        <w:t>The median per capita income in Madison County is $31,299. The income gap experienced in Madison County is roughly $5,500 when compared to the state of Missouri and nearly $10,000 when compared to the national per capita median income. The median household income is $54,042 which is nearly $12,000 less than the state and roughly $21,000 less than the national median total. When thinking about the income averages that are seen in Madison County, it draws into question what employment looks like. Based on the 2023 Census, the employment and labor force status in Madison County demonstrates that the employment rate was 52.9% compared to the Missouri rate of 61.5%. A majority of the workforce in Madison County (27.6%) work in the educational services, health care, and social assistance sectors. The following most popular employment sectors are manufacturing at 15.5%, retail trade at 12.2%, arts and entertainment at 7.6%, and construction at 7.2%. The remaining sectors that fall under 7% include transportation, warehousing, utilities, scientific, management, waste management, public administration, agriculture, forestry, fishing and hunting, mining, and all other non-public administration professions.  </w:t>
      </w:r>
    </w:p>
    <w:p w14:paraId="4DA145B6" w14:textId="77777777" w:rsidR="001D270B" w:rsidRPr="00E07DCA" w:rsidRDefault="001D270B" w:rsidP="001D270B">
      <w:r w:rsidRPr="00E07DCA">
        <w:t xml:space="preserve">The 2023 census estimates that the poverty rate in the county is 14.0% which is higher than the state (12.0%). The poverty rates and household income also directly correlate to the childcare services that individuals and families are able to afford. On average, yearly costs for an infant center are $3,510 (roughly 6.5% of median income) and 4-year-old centers cost $3,380 (roughly 6.3% of median income) annually. Madison County is only home to 3 centers and 1 family childcare facility, which indicates that there is a lack of sufficient capacity for childcare age children. On the other hand, residents in Madison County have a higher rate of vehicle ownership at 2.2 cars per household, while the state rate is 1.9 and the national average is 1.8 cars per household.  </w:t>
      </w:r>
    </w:p>
    <w:p w14:paraId="3EFC427D" w14:textId="77777777" w:rsidR="00616309" w:rsidRDefault="001D270B" w:rsidP="001D270B">
      <w:r w:rsidRPr="00E07DCA">
        <w:t>Additionally, access to technology and high-speed internet (i.e. broadband and/or fiber optics) fares less favorably for Madison County residents with roughly 4,189 households having access. Roughly 88.45% of residents have consistent access to technology (e.g. smartphones, computers, cellphones) which is less than the state (93.02%) and national (93.95%) averages. When looking at education indicators, as of 2017, Madison County demonstrates a rate of 91.31% of residents have a high school diploma and 9.51% have some high school under their belt.  However, the county ranks lower in those who have acquired a bachelor’s degree (16.1%), some college experience (28%), and those who have a graduate level degree (6%).</w:t>
      </w:r>
      <w:r>
        <w:t xml:space="preserve">  </w:t>
      </w:r>
    </w:p>
    <w:p w14:paraId="6E8F9A69" w14:textId="77777777" w:rsidR="12FE01EF" w:rsidRPr="00E07DCA" w:rsidRDefault="34440E90" w:rsidP="4269C56C">
      <w:pPr>
        <w:pStyle w:val="Heading2"/>
      </w:pPr>
      <w:bookmarkStart w:id="22" w:name="_Toc191031137"/>
      <w:r w:rsidRPr="00E07DCA">
        <w:t>Health Behaviors</w:t>
      </w:r>
      <w:bookmarkEnd w:id="22"/>
    </w:p>
    <w:p w14:paraId="1623A8A8" w14:textId="77777777" w:rsidR="001D270B" w:rsidRPr="00E07DCA" w:rsidRDefault="001D270B" w:rsidP="001D270B">
      <w:pPr>
        <w:pStyle w:val="Heading2"/>
        <w:rPr>
          <w:rFonts w:asciiTheme="minorHAnsi" w:hAnsiTheme="minorHAnsi"/>
          <w:caps w:val="0"/>
          <w:color w:val="auto"/>
          <w:spacing w:val="0"/>
          <w:sz w:val="20"/>
        </w:rPr>
      </w:pPr>
      <w:bookmarkStart w:id="23" w:name="_Toc191031138"/>
      <w:r w:rsidRPr="00E07DCA">
        <w:rPr>
          <w:rFonts w:asciiTheme="minorHAnsi" w:hAnsiTheme="minorHAnsi"/>
          <w:caps w:val="0"/>
          <w:color w:val="auto"/>
          <w:spacing w:val="0"/>
          <w:sz w:val="20"/>
        </w:rPr>
        <w:t xml:space="preserve">When looking at the health behaviors of the residents in Madison County, the rate for smokers is slightly higher than the state percentage (44.1%) with 45.1% of adults being habitual smokers. The opposite goes for excessive alcohol consumption with 21.3% of Madison County adults over the age </w:t>
      </w:r>
      <w:r w:rsidRPr="00E07DCA">
        <w:rPr>
          <w:rFonts w:asciiTheme="minorHAnsi" w:hAnsiTheme="minorHAnsi"/>
          <w:caps w:val="0"/>
          <w:color w:val="auto"/>
          <w:spacing w:val="0"/>
          <w:sz w:val="20"/>
        </w:rPr>
        <w:lastRenderedPageBreak/>
        <w:t>of 21 partaking in excessive drinking compared to the state rate of 23.4%. There are also 32.9% of residents that utilize electronic cigarettes and 10.8% who have used some form of tobacco products within the last 30 days. Opioid use follows closely behind with overdose rates of 18.9%, overdose death rate at 16.2%, misuse ER visits coming in at 1.2%, and drug related arrests bringing up the rear at a whopping 261.4%. On the bright side, there is a 73.5% rate of individuals seeking substance use disorder treatment.</w:t>
      </w:r>
      <w:bookmarkEnd w:id="23"/>
      <w:r w:rsidRPr="00E07DCA">
        <w:rPr>
          <w:rFonts w:asciiTheme="minorHAnsi" w:hAnsiTheme="minorHAnsi"/>
          <w:caps w:val="0"/>
          <w:color w:val="auto"/>
          <w:spacing w:val="0"/>
          <w:sz w:val="20"/>
        </w:rPr>
        <w:t xml:space="preserve">  </w:t>
      </w:r>
    </w:p>
    <w:p w14:paraId="7109E7E8" w14:textId="77777777" w:rsidR="001D270B" w:rsidRPr="00E07DCA" w:rsidRDefault="001D270B" w:rsidP="001D270B">
      <w:pPr>
        <w:pStyle w:val="Heading2"/>
        <w:rPr>
          <w:rFonts w:asciiTheme="minorHAnsi" w:hAnsiTheme="minorHAnsi"/>
          <w:caps w:val="0"/>
          <w:color w:val="auto"/>
          <w:spacing w:val="0"/>
          <w:sz w:val="20"/>
        </w:rPr>
      </w:pPr>
      <w:bookmarkStart w:id="24" w:name="_Toc191031139"/>
      <w:r w:rsidRPr="00E07DCA">
        <w:rPr>
          <w:rFonts w:asciiTheme="minorHAnsi" w:hAnsiTheme="minorHAnsi"/>
          <w:caps w:val="0"/>
          <w:color w:val="auto"/>
          <w:spacing w:val="0"/>
          <w:sz w:val="20"/>
        </w:rPr>
        <w:t>In 2021, there were 133 live births in Madison County. Additionally, when looking at reproductive health, there are significantly low rates of STIs with the most common STI being Chlamydia with a rate of 163.5 per 100,000 people. Gonorrhea is the next most prevalent STI with a rate of 16.4 per 100,000 people, with primary and secondary Syphilis coming in with no recorded cases in recent years.</w:t>
      </w:r>
      <w:bookmarkEnd w:id="24"/>
      <w:r w:rsidRPr="00E07DCA">
        <w:rPr>
          <w:rFonts w:asciiTheme="minorHAnsi" w:hAnsiTheme="minorHAnsi"/>
          <w:caps w:val="0"/>
          <w:color w:val="auto"/>
          <w:spacing w:val="0"/>
          <w:sz w:val="20"/>
        </w:rPr>
        <w:t xml:space="preserve">  </w:t>
      </w:r>
    </w:p>
    <w:p w14:paraId="241295EF" w14:textId="77777777" w:rsidR="001D270B" w:rsidRPr="00E07DCA" w:rsidRDefault="001D270B" w:rsidP="001D270B">
      <w:pPr>
        <w:pStyle w:val="Heading2"/>
        <w:rPr>
          <w:rFonts w:asciiTheme="minorHAnsi" w:hAnsiTheme="minorHAnsi"/>
          <w:caps w:val="0"/>
          <w:color w:val="auto"/>
          <w:spacing w:val="0"/>
          <w:sz w:val="20"/>
        </w:rPr>
      </w:pPr>
      <w:bookmarkStart w:id="25" w:name="_Toc191031140"/>
      <w:r w:rsidRPr="00E07DCA">
        <w:rPr>
          <w:rFonts w:asciiTheme="minorHAnsi" w:hAnsiTheme="minorHAnsi"/>
          <w:caps w:val="0"/>
          <w:color w:val="auto"/>
          <w:spacing w:val="0"/>
          <w:sz w:val="20"/>
        </w:rPr>
        <w:t>Rounding out health behaviors, Madison County shows that 33.9% of the residents are obese, which is lower than the 35% across the state. Madison County also reports similar overweight residents (66.7%) to the state’s (66.9%) as well as a lack of physical activity which is experienced by 33.5% of residents in the County compared to 31.8% across the state. Disabilities can also play into obesity and a lack of physical activity, although Madison County only has 22.62% of residents that are disabled. These are the disabilities in descending order of prevalence beginning with cognitive disabilities at 7.9%, hearing disabilities at 7.5%, and vision disabilities at 4.8%. In addition, 4.1% struggle with self-care, 12.8% receive ambulatory care, and 9% are unable to live independently. Mental health also plays a large role in Madison County, with 26 suicides taking place in 2021 and depression affecting 24.1% of the residents. Residents also reported 5.6 out of every 30 days to be bad mental health days and roughly 20.47% reporting poor or fair mental health compared to the state’s 20.06%.</w:t>
      </w:r>
      <w:bookmarkEnd w:id="25"/>
      <w:r w:rsidRPr="00E07DCA">
        <w:rPr>
          <w:rFonts w:asciiTheme="minorHAnsi" w:hAnsiTheme="minorHAnsi"/>
          <w:caps w:val="0"/>
          <w:color w:val="auto"/>
          <w:spacing w:val="0"/>
          <w:sz w:val="20"/>
        </w:rPr>
        <w:t xml:space="preserve">  </w:t>
      </w:r>
    </w:p>
    <w:p w14:paraId="780EC5F7" w14:textId="77777777" w:rsidR="12FE01EF" w:rsidRPr="00E07DCA" w:rsidRDefault="34440E90" w:rsidP="001D270B">
      <w:pPr>
        <w:pStyle w:val="Heading2"/>
      </w:pPr>
      <w:bookmarkStart w:id="26" w:name="_Toc191031141"/>
      <w:r w:rsidRPr="00E07DCA">
        <w:t>Morbidity &amp; Mortality</w:t>
      </w:r>
      <w:bookmarkEnd w:id="26"/>
    </w:p>
    <w:p w14:paraId="69CD9442" w14:textId="77777777" w:rsidR="001D270B" w:rsidRPr="00E07DCA" w:rsidRDefault="001D270B" w:rsidP="001D270B">
      <w:pPr>
        <w:pStyle w:val="Heading2"/>
        <w:rPr>
          <w:rFonts w:asciiTheme="minorHAnsi" w:hAnsiTheme="minorHAnsi"/>
          <w:caps w:val="0"/>
          <w:color w:val="auto"/>
          <w:spacing w:val="0"/>
          <w:sz w:val="20"/>
        </w:rPr>
      </w:pPr>
      <w:bookmarkStart w:id="27" w:name="_Toc191031142"/>
      <w:r w:rsidRPr="00E07DCA">
        <w:rPr>
          <w:rFonts w:asciiTheme="minorHAnsi" w:hAnsiTheme="minorHAnsi"/>
          <w:caps w:val="0"/>
          <w:color w:val="auto"/>
          <w:spacing w:val="0"/>
          <w:sz w:val="20"/>
        </w:rPr>
        <w:t>Building on the health behaviors information, data illuminates the fact that 33.9% of residents have high cholesterol, 33.6% have hypertension, 11.4% have diabetes, 9.6% have Chronic obstructive pulmonary disease (COPD), 9.5% have asthma, and 4.3% have a history of a stroke. Altogether, Madison County reported roughly 1,045.38 deaths in 2021 with 98 per 100,000 being due to injuries and 7.14% relating to alcohol involved motor vehicle deaths.</w:t>
      </w:r>
      <w:bookmarkEnd w:id="27"/>
      <w:r w:rsidRPr="00E07DCA">
        <w:rPr>
          <w:rFonts w:asciiTheme="minorHAnsi" w:hAnsiTheme="minorHAnsi"/>
          <w:caps w:val="0"/>
          <w:color w:val="auto"/>
          <w:spacing w:val="0"/>
          <w:sz w:val="20"/>
        </w:rPr>
        <w:t xml:space="preserve">  </w:t>
      </w:r>
    </w:p>
    <w:p w14:paraId="0EBD87D0" w14:textId="77777777" w:rsidR="001D270B" w:rsidRPr="00E07DCA" w:rsidRDefault="001D270B" w:rsidP="001D270B">
      <w:pPr>
        <w:pStyle w:val="Heading2"/>
        <w:rPr>
          <w:rFonts w:asciiTheme="minorHAnsi" w:hAnsiTheme="minorHAnsi"/>
          <w:caps w:val="0"/>
          <w:color w:val="auto"/>
          <w:spacing w:val="0"/>
          <w:sz w:val="20"/>
        </w:rPr>
      </w:pPr>
      <w:bookmarkStart w:id="28" w:name="_Toc191031143"/>
      <w:r w:rsidRPr="00E07DCA">
        <w:rPr>
          <w:rFonts w:asciiTheme="minorHAnsi" w:hAnsiTheme="minorHAnsi"/>
          <w:caps w:val="0"/>
          <w:color w:val="auto"/>
          <w:spacing w:val="0"/>
          <w:sz w:val="20"/>
        </w:rPr>
        <w:t xml:space="preserve">However, the leading causes of the death within the county are heart disease with a rate of 241.49 and cancer with an incidence rate of 506.8 per 100,000 people. In total, there were 529.5 deaths related to cancer with lung and bronchus cancer, taking the lead with 110.6 of those deaths. The other prevalent types of cancer seen in Madison County are breast cancer with 100.6 deaths, </w:t>
      </w:r>
      <w:r w:rsidRPr="00E07DCA">
        <w:rPr>
          <w:rFonts w:asciiTheme="minorHAnsi" w:hAnsiTheme="minorHAnsi"/>
          <w:caps w:val="0"/>
          <w:color w:val="auto"/>
          <w:spacing w:val="0"/>
          <w:sz w:val="20"/>
        </w:rPr>
        <w:lastRenderedPageBreak/>
        <w:t>prostate cancer with 97.4 deaths, colon and rectal cancer with 43.1 deaths, and melanoma with 26.3 deaths.</w:t>
      </w:r>
      <w:bookmarkEnd w:id="28"/>
      <w:r w:rsidRPr="00E07DCA">
        <w:rPr>
          <w:rFonts w:asciiTheme="minorHAnsi" w:hAnsiTheme="minorHAnsi"/>
          <w:caps w:val="0"/>
          <w:color w:val="auto"/>
          <w:spacing w:val="0"/>
          <w:sz w:val="20"/>
        </w:rPr>
        <w:t xml:space="preserve">  </w:t>
      </w:r>
    </w:p>
    <w:p w14:paraId="180FF641" w14:textId="77777777" w:rsidR="001D270B" w:rsidRDefault="001D270B" w:rsidP="001D270B">
      <w:pPr>
        <w:pStyle w:val="Heading2"/>
        <w:rPr>
          <w:rFonts w:asciiTheme="minorHAnsi" w:hAnsiTheme="minorHAnsi"/>
          <w:caps w:val="0"/>
          <w:color w:val="auto"/>
          <w:spacing w:val="0"/>
          <w:sz w:val="20"/>
        </w:rPr>
      </w:pPr>
      <w:bookmarkStart w:id="29" w:name="_Toc191031144"/>
      <w:r w:rsidRPr="00E07DCA">
        <w:rPr>
          <w:rFonts w:asciiTheme="minorHAnsi" w:hAnsiTheme="minorHAnsi"/>
          <w:caps w:val="0"/>
          <w:color w:val="auto"/>
          <w:spacing w:val="0"/>
          <w:sz w:val="20"/>
        </w:rPr>
        <w:t>Overall, 26.19% of residents in Madison County reported poor or fair health compared to the 21.92% reporting the same across the state. Residents also reported that 4.4 out of every 30 days are poor health days.</w:t>
      </w:r>
      <w:bookmarkEnd w:id="29"/>
    </w:p>
    <w:p w14:paraId="3766DE3A" w14:textId="77777777" w:rsidR="12FE01EF" w:rsidRDefault="34440E90" w:rsidP="001D270B">
      <w:pPr>
        <w:pStyle w:val="Heading2"/>
      </w:pPr>
      <w:bookmarkStart w:id="30" w:name="_Toc191031145"/>
      <w:r>
        <w:t>Healthcare Access</w:t>
      </w:r>
      <w:bookmarkEnd w:id="30"/>
    </w:p>
    <w:p w14:paraId="00681CE8" w14:textId="77777777" w:rsidR="001D270B" w:rsidRDefault="001D270B" w:rsidP="001D270B">
      <w:r>
        <w:t xml:space="preserve">Madison County is facing a shortage of not only physicians and dentists, but medical facilities. The County, not unlike others, has staggering ratios of primary care physicians to patients at 3,160:1 compared to Missouri’s ratio of 1,420:1. The same follows for dentists with a county ratio of 4,250:1 compared to the state’s 1,600:1. One surprising number is the mental health provider ratio of 510:1 which is not far from the state’s 410:1. </w:t>
      </w:r>
    </w:p>
    <w:p w14:paraId="3529AED9" w14:textId="77777777" w:rsidR="001D270B" w:rsidRDefault="001D270B" w:rsidP="001D270B">
      <w:r>
        <w:t xml:space="preserve">When looking at the available healthcare facilities in Madison County, there is one (1) hospital, two (2) skilled nursing facilities, thirteen (13) home health agencies, and one (1) mental health facility. Within the hospital there are five (5) different programs including: nursing home, outpatient clinic, urgent care, rural health clinic, and the physical therapy department. After understanding the difficulties with healthcare access, it is still important to mention that there are 15% or 1,856 people living in Madison County that are currently uninsured.  </w:t>
      </w:r>
    </w:p>
    <w:p w14:paraId="1B258803" w14:textId="77777777" w:rsidR="001D270B" w:rsidRDefault="001D270B" w:rsidP="001D270B">
      <w:pPr>
        <w:pStyle w:val="Heading2"/>
      </w:pPr>
      <w:bookmarkStart w:id="31" w:name="_Toc191031146"/>
      <w:r>
        <w:t>youth data</w:t>
      </w:r>
      <w:bookmarkEnd w:id="31"/>
      <w:r>
        <w:t xml:space="preserve"> </w:t>
      </w:r>
    </w:p>
    <w:p w14:paraId="09DFA067" w14:textId="77777777" w:rsidR="001D270B" w:rsidRDefault="001D270B" w:rsidP="001D270B">
      <w:r>
        <w:t xml:space="preserve">While most of the data pertains to adults, there is vital information that helps round out the picture of Madison County and that is the youth data. Based on the DMH 2022 Student Survey Results, the following results were collected: </w:t>
      </w:r>
    </w:p>
    <w:p w14:paraId="63194391" w14:textId="77777777" w:rsidR="001D270B" w:rsidRDefault="001D270B" w:rsidP="001D270B">
      <w:r>
        <w:t xml:space="preserve">30.6% of students reported the use of vapes, 19.4% reported alcohol use, and 12.6% reported various types of tobacco use. In addition, various types of drugs are being used as self-reported by the students of Madison County. The most common drugs are Marijuana at 14.5%, unprescribed prescription drugs at 4.9%, LSD/PCP/Mushrooms at 3.8%, over the counter drugs to get high at 2.5%, and other drugs that fall under 2% including meth and cocaine. These students also reported on their mental health with 16.6% seriously considered suicide, 12.1% planned suicide, and 7.4% attempted suicide. Additionally, there were 36% who had skipped school in the last 30 days, 8% did not attend school due to feeling unsafe, and 24.6% had been driven in a vehicle by someone who was drinking alcohol.  </w:t>
      </w:r>
    </w:p>
    <w:p w14:paraId="5B41FBB3" w14:textId="77777777" w:rsidR="001D270B" w:rsidRPr="001D270B" w:rsidRDefault="001D270B" w:rsidP="001D270B">
      <w:r>
        <w:t xml:space="preserve">In addition to drug and alcohol use, crime rates among youth are very telling of a community’s story. Based on the DYS 2019 data, crime rates were the highest among 16-year-old males with 163 crimes committed and 16-year-old females with 32 crimes committed. A majority of all youth crimes committed for both males and females fell under the classification of C, D, E, and other felonies. To wrap up 2019, there were a total of 512 youth crimes committed in Madison County.  </w:t>
      </w:r>
    </w:p>
    <w:p w14:paraId="0D61DCB2" w14:textId="77777777" w:rsidR="001D270B" w:rsidRDefault="001D270B" w:rsidP="001D270B">
      <w:pPr>
        <w:pStyle w:val="Heading2"/>
      </w:pPr>
      <w:bookmarkStart w:id="32" w:name="_Toc191031147"/>
      <w:r>
        <w:lastRenderedPageBreak/>
        <w:t>additional Data</w:t>
      </w:r>
      <w:bookmarkEnd w:id="32"/>
      <w:r>
        <w:t xml:space="preserve"> </w:t>
      </w:r>
    </w:p>
    <w:p w14:paraId="7E5C43E5" w14:textId="77777777" w:rsidR="001D270B" w:rsidRDefault="001D270B" w:rsidP="001D270B">
      <w:r>
        <w:t xml:space="preserve">There are a few data points that stand alone but are vital to understanding Madison County as a whole. First off is food insecurity, which impacts 15.3% of the community. 10.2% reported limited access to healthy food in 2023 and the County’s food environment index was rated 6.9 out of 10. There is also a substantial number of residents receiving benefits including SNAP (15.93%) and 51.5% of children are eligible for reduced lunches.   </w:t>
      </w:r>
    </w:p>
    <w:p w14:paraId="34A5A0FA" w14:textId="77777777" w:rsidR="001D270B" w:rsidRDefault="001D270B" w:rsidP="001D270B">
      <w:r>
        <w:t xml:space="preserve">Housing is another sector of data that is important and has been a prominent issue within Madison County. There is a higher rate of homeowners in Madison County at 78.4% compared to Missouri’s 67.6%. As of 2022, there are an estimated 5,854 housing units within the county with 79% being occupied. When looking at the types and costs of housing in Madison County, 77% of the structures are single-family homes and fall around $127,300 which is less than the state median value of $199,400 and places Madison County in a position of being less expensive than 65% of the state.  </w:t>
      </w:r>
    </w:p>
    <w:p w14:paraId="511D692A" w14:textId="77777777" w:rsidR="001D270B" w:rsidRPr="001D270B" w:rsidRDefault="001D270B" w:rsidP="001D270B">
      <w:r>
        <w:t xml:space="preserve">Lastly is public transportation. While each household has roughly 2.2 vehicles, there is a lack of public transportation that is available, and many residents have an average travel time of 25.8 minutes to get to work. With only 1% of the population utilizing established public transportation. Southeast Missouri Transportation Service or SMTS is one of the main transportation companies serving Madison County, Monday through Friday. Each day they provide a different service path to surrounding counties and even offer long-distance services depending on the day. Additionally, SMTS provides reduced fare rates for individuals who are over 60 or who are under 60 with disability verification and these rates range from $3.00 to $36.00 based on the travel distance. The fares do not increase drastically for those who do not have a verified disability.  </w:t>
      </w:r>
    </w:p>
    <w:p w14:paraId="705861FF" w14:textId="77777777" w:rsidR="001D270B" w:rsidRPr="001D270B" w:rsidRDefault="001D270B" w:rsidP="001D270B"/>
    <w:p w14:paraId="09B46981" w14:textId="77777777" w:rsidR="65B6BC7C" w:rsidRDefault="7194A339" w:rsidP="00AC0223">
      <w:pPr>
        <w:pStyle w:val="Heading1"/>
      </w:pPr>
      <w:bookmarkStart w:id="33" w:name="_Toc250530684"/>
      <w:bookmarkStart w:id="34" w:name="_Toc191031148"/>
      <w:r w:rsidRPr="00AC0223">
        <w:lastRenderedPageBreak/>
        <w:t>Community</w:t>
      </w:r>
      <w:r>
        <w:t xml:space="preserve"> Context Assessment</w:t>
      </w:r>
      <w:bookmarkEnd w:id="33"/>
      <w:bookmarkEnd w:id="34"/>
    </w:p>
    <w:p w14:paraId="694022B2" w14:textId="77777777" w:rsidR="1A07F3B6" w:rsidRDefault="73BA298A" w:rsidP="4269C56C">
      <w:pPr>
        <w:pStyle w:val="Heading2"/>
      </w:pPr>
      <w:bookmarkStart w:id="35" w:name="_Toc191031149"/>
      <w:r>
        <w:t>CCA Summary</w:t>
      </w:r>
      <w:bookmarkEnd w:id="35"/>
    </w:p>
    <w:p w14:paraId="5C8006A4" w14:textId="77777777" w:rsidR="00FD6635" w:rsidRDefault="00FD6635" w:rsidP="00FD6635">
      <w:r>
        <w:t xml:space="preserve">The Community Context Assessment (CCA) was conducted using the MAPP 2.0 framework to provide a primary source of data on community members’ views about their own health and the health of the community. By focusing on those with the greatest need, the CCA helps further prioritize the health issues that will be addressed by the CHIP. Before administering the CCA survey, a community meeting was held to identify relevant topics to include. After incorporating these topics into the survey, it was distributed to the community, generating </w:t>
      </w:r>
      <w:r w:rsidR="00D549E5" w:rsidRPr="00D549E5">
        <w:rPr>
          <w:u w:val="single"/>
        </w:rPr>
        <w:t>128</w:t>
      </w:r>
      <w:r w:rsidR="00D549E5">
        <w:t xml:space="preserve"> </w:t>
      </w:r>
      <w:r>
        <w:t xml:space="preserve">responses. </w:t>
      </w:r>
    </w:p>
    <w:p w14:paraId="368BA4B6" w14:textId="77777777" w:rsidR="00FB04B4" w:rsidRDefault="00FB04B4" w:rsidP="00FD6635">
      <w:r>
        <w:t xml:space="preserve">Overall, the respondent’s ranked Madison County a 3.61 (on a scale of 1-5, 1 being “not safe at all” and 5 being “extremely safe”) for safety with a majority giving the community a ranking of 4. They additionally indicated that safe and healthy homes, adequate employment, and quality education are the most important topics. </w:t>
      </w:r>
    </w:p>
    <w:p w14:paraId="263A9982" w14:textId="77777777" w:rsidR="00FD6635" w:rsidRDefault="00FD6635" w:rsidP="00FD6635">
      <w:r>
        <w:t>When asked about the most needed topics in health education, survey respondents identified mental</w:t>
      </w:r>
      <w:r w:rsidR="00FB04B4">
        <w:t>/</w:t>
      </w:r>
      <w:r>
        <w:t>behavioral health</w:t>
      </w:r>
      <w:r w:rsidR="00FB04B4">
        <w:t xml:space="preserve"> and counseling</w:t>
      </w:r>
      <w:r>
        <w:t xml:space="preserve"> as the top priority, followed by </w:t>
      </w:r>
      <w:r w:rsidR="00FB04B4">
        <w:t xml:space="preserve">substance/opioid misuse and </w:t>
      </w:r>
      <w:r>
        <w:t>chronic disease</w:t>
      </w:r>
      <w:r w:rsidR="00FB04B4">
        <w:t>s</w:t>
      </w:r>
      <w:r>
        <w:t xml:space="preserve">. </w:t>
      </w:r>
      <w:r w:rsidR="00FB04B4">
        <w:t xml:space="preserve">Some other notable mentions are trauma awareness/response, nutrition, and vaping/e-cigarette use. </w:t>
      </w:r>
    </w:p>
    <w:p w14:paraId="311FDD54" w14:textId="77777777" w:rsidR="00FD6635" w:rsidRDefault="00FD6635" w:rsidP="00FD6635">
      <w:r>
        <w:t>Questions regarding physical health revealed that a majority of survey respondents</w:t>
      </w:r>
      <w:r w:rsidR="00FB04B4">
        <w:t xml:space="preserve"> do not</w:t>
      </w:r>
      <w:r>
        <w:t xml:space="preserve"> exercise once </w:t>
      </w:r>
      <w:r w:rsidR="00FB04B4">
        <w:t>per</w:t>
      </w:r>
      <w:r>
        <w:t xml:space="preserve"> week</w:t>
      </w:r>
      <w:r w:rsidR="00FB04B4">
        <w:t xml:space="preserve"> followed by a close second of those who do exercise 1-2 days per week</w:t>
      </w:r>
      <w:r>
        <w:t xml:space="preserve">. </w:t>
      </w:r>
      <w:r w:rsidR="00FB04B4">
        <w:t>Additionally, r</w:t>
      </w:r>
      <w:r>
        <w:t xml:space="preserve">espondents disclosed </w:t>
      </w:r>
      <w:r w:rsidR="00FB04B4">
        <w:t>that they are consuming at least 1-2 servings or fruits and vegetables per day and know where they can access fresh fruits and vegetables in their community. Only a small percentage of respondents (3%) indicated that they are unsure of where to access fresh fruits and vegetables.</w:t>
      </w:r>
    </w:p>
    <w:p w14:paraId="2E7AB5D6" w14:textId="77777777" w:rsidR="00FD6635" w:rsidRDefault="00FB04B4" w:rsidP="00FD6635">
      <w:r>
        <w:t>A majority of</w:t>
      </w:r>
      <w:r w:rsidR="00FD6635">
        <w:t xml:space="preserve"> survey respondents</w:t>
      </w:r>
      <w:r>
        <w:t xml:space="preserve"> answered that they</w:t>
      </w:r>
      <w:r w:rsidR="00FD6635">
        <w:t xml:space="preserve"> annually receive </w:t>
      </w:r>
      <w:r>
        <w:t xml:space="preserve">a </w:t>
      </w:r>
      <w:r w:rsidR="00FD6635">
        <w:t>routine preventative health check-up</w:t>
      </w:r>
      <w:r>
        <w:t xml:space="preserve">. </w:t>
      </w:r>
      <w:r w:rsidR="00FD6635">
        <w:t xml:space="preserve"> </w:t>
      </w:r>
      <w:r>
        <w:t>However, the responses demonstrate that respondents feel as if there is not equal access to healthcare in the community and that cost,</w:t>
      </w:r>
      <w:r w:rsidR="00933CA1">
        <w:t xml:space="preserve"> appointment availability, and service availability are big factors in whether or not they receive healthcare. Additionally, there were mentions of vaccine safety concerns and personal beliefs holding parents back from vaccinating their children. </w:t>
      </w:r>
    </w:p>
    <w:p w14:paraId="349E8FCF" w14:textId="77777777" w:rsidR="00FD6635" w:rsidRPr="001E4A84" w:rsidRDefault="00FD6635" w:rsidP="00FD6635">
      <w:pPr>
        <w:rPr>
          <w:vertAlign w:val="subscript"/>
        </w:rPr>
      </w:pPr>
      <w:r>
        <w:t>Understanding gained from the CCA will, with the CSA and CPA, guide the selection of health issues and health priorities to be addressed by the CHIP.</w:t>
      </w:r>
    </w:p>
    <w:p w14:paraId="41FFD376" w14:textId="77777777" w:rsidR="1A07F3B6" w:rsidRDefault="73BA298A" w:rsidP="4269C56C">
      <w:pPr>
        <w:pStyle w:val="Heading2"/>
      </w:pPr>
      <w:bookmarkStart w:id="36" w:name="_Toc191031150"/>
      <w:r>
        <w:lastRenderedPageBreak/>
        <w:t>Process &amp; Methods</w:t>
      </w:r>
      <w:bookmarkEnd w:id="36"/>
    </w:p>
    <w:p w14:paraId="0E6038DA" w14:textId="77777777" w:rsidR="00933CA1" w:rsidRPr="00933CA1" w:rsidRDefault="00933CA1" w:rsidP="00933CA1">
      <w:pPr>
        <w:pStyle w:val="Heading2"/>
        <w:rPr>
          <w:rFonts w:asciiTheme="minorHAnsi" w:hAnsiTheme="minorHAnsi"/>
          <w:caps w:val="0"/>
          <w:color w:val="auto"/>
          <w:spacing w:val="0"/>
          <w:sz w:val="20"/>
        </w:rPr>
      </w:pPr>
      <w:bookmarkStart w:id="37" w:name="_Toc191031151"/>
      <w:r w:rsidRPr="00933CA1">
        <w:rPr>
          <w:rFonts w:asciiTheme="minorHAnsi" w:hAnsiTheme="minorHAnsi"/>
          <w:caps w:val="0"/>
          <w:color w:val="auto"/>
          <w:spacing w:val="0"/>
          <w:sz w:val="20"/>
        </w:rPr>
        <w:t>The CCA began with a CHA kickoff meeting in which the community survey was discussed, and community meetings were scheduled. Next, the community survey was drafted using Microsoft Forms. The survey consisted of 40 questions and included multiple choice, rating scale, and open-answer questions. Then, the survey was reviewed in a community meeting, revised, and finalized.</w:t>
      </w:r>
      <w:bookmarkEnd w:id="37"/>
      <w:r w:rsidRPr="00933CA1">
        <w:rPr>
          <w:rFonts w:asciiTheme="minorHAnsi" w:hAnsiTheme="minorHAnsi"/>
          <w:caps w:val="0"/>
          <w:color w:val="auto"/>
          <w:spacing w:val="0"/>
          <w:sz w:val="20"/>
        </w:rPr>
        <w:t xml:space="preserve"> </w:t>
      </w:r>
    </w:p>
    <w:p w14:paraId="1C71B4A7" w14:textId="77777777" w:rsidR="00933CA1" w:rsidRPr="00933CA1" w:rsidRDefault="00933CA1" w:rsidP="00933CA1">
      <w:pPr>
        <w:pStyle w:val="Heading2"/>
        <w:rPr>
          <w:rFonts w:asciiTheme="minorHAnsi" w:hAnsiTheme="minorHAnsi"/>
          <w:caps w:val="0"/>
          <w:color w:val="auto"/>
          <w:spacing w:val="0"/>
          <w:sz w:val="20"/>
        </w:rPr>
      </w:pPr>
      <w:bookmarkStart w:id="38" w:name="_Toc191031152"/>
      <w:r w:rsidRPr="00933CA1">
        <w:rPr>
          <w:rFonts w:asciiTheme="minorHAnsi" w:hAnsiTheme="minorHAnsi"/>
          <w:caps w:val="0"/>
          <w:color w:val="auto"/>
          <w:spacing w:val="0"/>
          <w:sz w:val="20"/>
        </w:rPr>
        <w:t>Survey distribution was completed with the help of community partners who aided MCHD in delivering the survey to individuals and groups throughout the county. The survey was made available via physical copies, QR codes, and a website link, and was shared in face-to-face interactions,</w:t>
      </w:r>
      <w:r>
        <w:rPr>
          <w:rFonts w:asciiTheme="minorHAnsi" w:hAnsiTheme="minorHAnsi"/>
          <w:caps w:val="0"/>
          <w:color w:val="auto"/>
          <w:spacing w:val="0"/>
          <w:sz w:val="20"/>
        </w:rPr>
        <w:t xml:space="preserve"> emails, and with physical QR codes being displayed or handed out at local organizations.</w:t>
      </w:r>
      <w:bookmarkEnd w:id="38"/>
    </w:p>
    <w:p w14:paraId="512C19A6" w14:textId="77777777" w:rsidR="00933CA1" w:rsidRDefault="00933CA1" w:rsidP="00933CA1">
      <w:pPr>
        <w:pStyle w:val="Heading2"/>
        <w:rPr>
          <w:rFonts w:asciiTheme="minorHAnsi" w:hAnsiTheme="minorHAnsi"/>
          <w:caps w:val="0"/>
          <w:color w:val="auto"/>
          <w:spacing w:val="0"/>
          <w:sz w:val="20"/>
        </w:rPr>
      </w:pPr>
      <w:bookmarkStart w:id="39" w:name="_Toc191031153"/>
      <w:r w:rsidRPr="00933CA1">
        <w:rPr>
          <w:rFonts w:asciiTheme="minorHAnsi" w:hAnsiTheme="minorHAnsi"/>
          <w:caps w:val="0"/>
          <w:color w:val="auto"/>
          <w:spacing w:val="0"/>
          <w:sz w:val="20"/>
        </w:rPr>
        <w:t xml:space="preserve">Survey results were analyzed through data visuals created by Microsoft Forms and compiled in Microsoft Excel. </w:t>
      </w:r>
      <w:r>
        <w:rPr>
          <w:rFonts w:asciiTheme="minorHAnsi" w:hAnsiTheme="minorHAnsi"/>
          <w:caps w:val="0"/>
          <w:color w:val="auto"/>
          <w:spacing w:val="0"/>
          <w:sz w:val="20"/>
        </w:rPr>
        <w:t>A data summary, also created by Microsoft Forms, was compiled, printed, and distributed to community partners at a follow-up community meeting where the data was analyzed and discussed.</w:t>
      </w:r>
      <w:bookmarkEnd w:id="39"/>
      <w:r>
        <w:rPr>
          <w:rFonts w:asciiTheme="minorHAnsi" w:hAnsiTheme="minorHAnsi"/>
          <w:caps w:val="0"/>
          <w:color w:val="auto"/>
          <w:spacing w:val="0"/>
          <w:sz w:val="20"/>
        </w:rPr>
        <w:t xml:space="preserve"> </w:t>
      </w:r>
    </w:p>
    <w:p w14:paraId="23E0CAE0" w14:textId="77777777" w:rsidR="1A07F3B6" w:rsidRDefault="73BA298A" w:rsidP="00933CA1">
      <w:pPr>
        <w:pStyle w:val="Heading2"/>
      </w:pPr>
      <w:bookmarkStart w:id="40" w:name="_Toc191031154"/>
      <w:r>
        <w:t>Survey Demographics</w:t>
      </w:r>
      <w:bookmarkEnd w:id="40"/>
    </w:p>
    <w:p w14:paraId="01D3B77D" w14:textId="77777777" w:rsidR="00415AAA" w:rsidRDefault="00415AAA" w:rsidP="00415AAA">
      <w:r>
        <w:t>There were a total of 128 respondents that participated in the Madison County community health survey. The survey breaks down the responses by the 7 zip codes within the county, however, only three zip codes had survey participants. Most of the responses (116) were from 63645, with 11 coming from 63655 and 1 from 63636.</w:t>
      </w:r>
    </w:p>
    <w:p w14:paraId="3232EE28" w14:textId="4D41F6A4" w:rsidR="00415AAA" w:rsidRDefault="00415AAA" w:rsidP="00415AAA">
      <w:r>
        <w:t xml:space="preserve">The survey responses were comprised of mostly </w:t>
      </w:r>
      <w:r w:rsidR="00306158">
        <w:t>W</w:t>
      </w:r>
      <w:r>
        <w:t>hite respondents (125</w:t>
      </w:r>
      <w:r w:rsidR="00306158">
        <w:t>), 1 Hispanic or Latino respondent, and 1 respondent who is two or more races. The responses for race and age a</w:t>
      </w:r>
      <w:r w:rsidR="00490998">
        <w:t xml:space="preserve">lign well with the data pulled for the Community Status Assessment and therefore do not come as a surprise. The CSA data demonstrated that Madison County is a fairly middle-aged county with most community members falling between the ages of 18-65 and the survey results are not different. The most common age range to complete the survey was 3645 with 39 responses, 46-55 with 36 responses, and 26-35 with 25 responses. It was also interesting to see that a majority of responses were complete by women (84%) since Madison County is split fairly evenly when it comes to gender identity. </w:t>
      </w:r>
    </w:p>
    <w:p w14:paraId="66E753C4" w14:textId="77777777" w:rsidR="00490998" w:rsidRDefault="00490998" w:rsidP="00415AAA">
      <w:r>
        <w:t xml:space="preserve">Another interesting demographic is educational attainment. The survey question asked what the highest level of education </w:t>
      </w:r>
      <w:r w:rsidR="00170F0D">
        <w:t xml:space="preserve">attained is and 64 respondents indicated having either a bachelor’s (40) or master’s (24) degree. This information varies from the CSA data was pulled as it indicates a higher level of high school graduation. </w:t>
      </w:r>
    </w:p>
    <w:p w14:paraId="538571E0" w14:textId="77777777" w:rsidR="00E654E1" w:rsidRDefault="00E654E1" w:rsidP="00415AAA"/>
    <w:p w14:paraId="416E78E3" w14:textId="77777777" w:rsidR="00E654E1" w:rsidRDefault="00E654E1" w:rsidP="00415AAA"/>
    <w:p w14:paraId="4620867D" w14:textId="77777777" w:rsidR="00E654E1" w:rsidRDefault="001F278B" w:rsidP="00415AAA">
      <w:r>
        <w:rPr>
          <w:noProof/>
        </w:rPr>
        <w:lastRenderedPageBreak/>
        <w:drawing>
          <wp:anchor distT="0" distB="0" distL="114300" distR="114300" simplePos="0" relativeHeight="251697152" behindDoc="0" locked="0" layoutInCell="1" allowOverlap="1" wp14:anchorId="4C194BEB" wp14:editId="018246EC">
            <wp:simplePos x="0" y="0"/>
            <wp:positionH relativeFrom="margin">
              <wp:posOffset>522605</wp:posOffset>
            </wp:positionH>
            <wp:positionV relativeFrom="paragraph">
              <wp:posOffset>-675005</wp:posOffset>
            </wp:positionV>
            <wp:extent cx="4762665" cy="2089025"/>
            <wp:effectExtent l="0" t="0" r="0" b="6985"/>
            <wp:wrapNone/>
            <wp:docPr id="60876844" name="Picture 3"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6844" name="Picture 3" descr="A graph with colorful bar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762665" cy="2089025"/>
                    </a:xfrm>
                    <a:prstGeom prst="rect">
                      <a:avLst/>
                    </a:prstGeom>
                  </pic:spPr>
                </pic:pic>
              </a:graphicData>
            </a:graphic>
          </wp:anchor>
        </w:drawing>
      </w:r>
    </w:p>
    <w:p w14:paraId="68D44412" w14:textId="77777777" w:rsidR="00E654E1" w:rsidRDefault="00E654E1" w:rsidP="00415AAA"/>
    <w:p w14:paraId="32445E80" w14:textId="77777777" w:rsidR="00E654E1" w:rsidRDefault="00E654E1" w:rsidP="00415AAA"/>
    <w:p w14:paraId="03EA26ED" w14:textId="77777777" w:rsidR="00E654E1" w:rsidRDefault="00E654E1" w:rsidP="00415AAA"/>
    <w:p w14:paraId="48E3FE15" w14:textId="77777777" w:rsidR="00E654E1" w:rsidRPr="00415AAA" w:rsidRDefault="00E654E1" w:rsidP="00415AAA"/>
    <w:p w14:paraId="6D973701" w14:textId="77777777" w:rsidR="1A07F3B6" w:rsidRDefault="73BA298A" w:rsidP="4269C56C">
      <w:pPr>
        <w:pStyle w:val="Heading2"/>
      </w:pPr>
      <w:bookmarkStart w:id="41" w:name="_Toc191031155"/>
      <w:r>
        <w:t>Quality of Life</w:t>
      </w:r>
      <w:bookmarkEnd w:id="41"/>
    </w:p>
    <w:p w14:paraId="5D261739" w14:textId="77777777" w:rsidR="00E2664F" w:rsidRDefault="00E87859" w:rsidP="00E2664F">
      <w:r>
        <w:t>The survey responses indicate that the top 3 most important topics to those living in Madison County are safe and healthy homes, adequate employment, and quality education.</w:t>
      </w:r>
    </w:p>
    <w:p w14:paraId="1955DB46" w14:textId="77777777" w:rsidR="00E654E1" w:rsidRDefault="00E654E1" w:rsidP="00E2664F">
      <w:r>
        <w:rPr>
          <w:noProof/>
        </w:rPr>
        <w:drawing>
          <wp:anchor distT="0" distB="0" distL="114300" distR="114300" simplePos="0" relativeHeight="251698176" behindDoc="0" locked="0" layoutInCell="1" allowOverlap="1" wp14:anchorId="7DE78952" wp14:editId="368C1AD5">
            <wp:simplePos x="0" y="0"/>
            <wp:positionH relativeFrom="margin">
              <wp:align>center</wp:align>
            </wp:positionH>
            <wp:positionV relativeFrom="paragraph">
              <wp:posOffset>183519</wp:posOffset>
            </wp:positionV>
            <wp:extent cx="5097912" cy="1896467"/>
            <wp:effectExtent l="0" t="0" r="7620" b="8890"/>
            <wp:wrapNone/>
            <wp:docPr id="647305307" name="Picture 2" descr="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05307" name="Picture 2" descr="A blue and white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097912" cy="1896467"/>
                    </a:xfrm>
                    <a:prstGeom prst="rect">
                      <a:avLst/>
                    </a:prstGeom>
                  </pic:spPr>
                </pic:pic>
              </a:graphicData>
            </a:graphic>
          </wp:anchor>
        </w:drawing>
      </w:r>
    </w:p>
    <w:p w14:paraId="0DC9BFAF" w14:textId="77777777" w:rsidR="00E654E1" w:rsidRDefault="00E654E1" w:rsidP="00E2664F"/>
    <w:p w14:paraId="0FCB5958" w14:textId="77777777" w:rsidR="00E654E1" w:rsidRDefault="00E654E1" w:rsidP="00E2664F"/>
    <w:p w14:paraId="072F445D" w14:textId="77777777" w:rsidR="00E87859" w:rsidRDefault="00E87859" w:rsidP="00E2664F"/>
    <w:p w14:paraId="3B5E4A86" w14:textId="77777777" w:rsidR="00E654E1" w:rsidRDefault="00E654E1" w:rsidP="00E2664F"/>
    <w:p w14:paraId="2B5DCD00" w14:textId="77777777" w:rsidR="00E654E1" w:rsidRDefault="00E654E1" w:rsidP="00E2664F"/>
    <w:p w14:paraId="488E3611" w14:textId="77777777" w:rsidR="00E654E1" w:rsidRDefault="00E654E1" w:rsidP="00E2664F"/>
    <w:p w14:paraId="12BD0571" w14:textId="77777777" w:rsidR="00E87859" w:rsidRDefault="00E87859" w:rsidP="00E2664F">
      <w:r>
        <w:t xml:space="preserve">Nutrition/food access and quality healthcare </w:t>
      </w:r>
      <w:r w:rsidR="00F8728E">
        <w:t>follow close behind the top three, which is logical given that the data from the survey indicates that community members would like more access to fresh fruits and vegetables and would like a wider variety of healthcare services and appointment availability.</w:t>
      </w:r>
    </w:p>
    <w:p w14:paraId="78867CAA" w14:textId="77777777" w:rsidR="00611CEC" w:rsidRPr="00E2664F" w:rsidRDefault="007168CD" w:rsidP="00E2664F">
      <w:r>
        <w:t xml:space="preserve">Additional questions about transportation were added to the survey as data surrounding this topic was lacking. The questions were aimed at assessing the need for public transportation as well as the likelihood of public transportation being used within the community. The responses demonstrate that the community believes there is a need for public transportation with 106 voting “Yes”, 4 voting “No”, and 17 voting “unsure”. </w:t>
      </w:r>
    </w:p>
    <w:p w14:paraId="5A6983F0" w14:textId="77777777" w:rsidR="1A07F3B6" w:rsidRDefault="73BA298A" w:rsidP="4269C56C">
      <w:pPr>
        <w:pStyle w:val="Heading2"/>
      </w:pPr>
      <w:bookmarkStart w:id="42" w:name="_Toc191031156"/>
      <w:r>
        <w:t>Healthcare</w:t>
      </w:r>
      <w:bookmarkEnd w:id="42"/>
    </w:p>
    <w:p w14:paraId="1CF76389" w14:textId="77777777" w:rsidR="00611CEC" w:rsidRDefault="00E654E1" w:rsidP="00055105">
      <w:r>
        <w:t xml:space="preserve">When asking respondents if they are satisfied with the healthcare services that are available in their community, these were the responses given: </w:t>
      </w:r>
    </w:p>
    <w:p w14:paraId="59B22DF9" w14:textId="77777777" w:rsidR="00390D5E" w:rsidRDefault="00611CEC" w:rsidP="00055105">
      <w:r>
        <w:rPr>
          <w:noProof/>
        </w:rPr>
        <w:lastRenderedPageBreak/>
        <w:drawing>
          <wp:inline distT="0" distB="0" distL="0" distR="0" wp14:anchorId="37EE2F20" wp14:editId="4792BEFC">
            <wp:extent cx="5943600" cy="1804035"/>
            <wp:effectExtent l="0" t="0" r="0" b="5715"/>
            <wp:docPr id="402028938" name="Picture 4"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28938" name="Picture 4" descr="A white background with black dot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43600" cy="1804035"/>
                    </a:xfrm>
                    <a:prstGeom prst="rect">
                      <a:avLst/>
                    </a:prstGeom>
                  </pic:spPr>
                </pic:pic>
              </a:graphicData>
            </a:graphic>
          </wp:inline>
        </w:drawing>
      </w:r>
    </w:p>
    <w:p w14:paraId="239A93EF" w14:textId="77777777" w:rsidR="00712EC3" w:rsidRPr="00055105" w:rsidRDefault="00712EC3" w:rsidP="00055105">
      <w:r>
        <w:t xml:space="preserve">This also correlates to the responses </w:t>
      </w:r>
      <w:r w:rsidR="004A6C48">
        <w:t>indicating</w:t>
      </w:r>
      <w:r>
        <w:t xml:space="preserve"> that there are inequalities when it comes to accessing healthcare services. Additionally, respondents specified that </w:t>
      </w:r>
      <w:r w:rsidR="00F575BE">
        <w:t xml:space="preserve">the cost, appointment availability, and service availability are the three biggest barriers to accessing health services. Other barriers include lack of information, transportation, and cultural or linguistic barriers. </w:t>
      </w:r>
      <w:r w:rsidR="00AB1898">
        <w:t xml:space="preserve">35% of respondents answered that cost was such a significant barrier that they had to go without healthcare due to the cost of it. </w:t>
      </w:r>
      <w:r w:rsidR="004A6C48">
        <w:t>It is also important to note that</w:t>
      </w:r>
      <w:r w:rsidR="00AB1898">
        <w:t xml:space="preserve"> 80% of respondents indicated that they have annual health checkups and 10% receive one every 2-3 years.</w:t>
      </w:r>
      <w:r w:rsidR="004A6C48">
        <w:t xml:space="preserve"> Lastly, there were varied responses when it comes to the travel distance to get to a family doctor. 31% of respondents fall within the 0–5 mile radius, 28% fall within the 11-20 mile radius, and 23% fall within the 6-10 miles radius. There were 23 respondents who travel anywhere from 21 to 31+ miles to reach their family doctor. </w:t>
      </w:r>
    </w:p>
    <w:p w14:paraId="7C29EF91" w14:textId="77777777" w:rsidR="1A07F3B6" w:rsidRDefault="73BA298A" w:rsidP="4269C56C">
      <w:pPr>
        <w:pStyle w:val="Heading2"/>
      </w:pPr>
      <w:bookmarkStart w:id="43" w:name="_Toc191031157"/>
      <w:r>
        <w:t>Physical &amp; Mental Health</w:t>
      </w:r>
      <w:bookmarkEnd w:id="43"/>
    </w:p>
    <w:p w14:paraId="6FD89345" w14:textId="77777777" w:rsidR="004F3B4F" w:rsidRDefault="00725140" w:rsidP="004F3B4F">
      <w:r>
        <w:t xml:space="preserve">When questioned on how they would rate their physical health, 52 respondents stated average, 47 stated somewhat good, and 17 stated excellent. This leaves 12 individuals rating their physical health somewhat poor (10) and poor (2). Respondents were then questioned about exercise habits as well as the accessibility to exercise spaces. The responses demonstrated that 62% of respondents have accessible exercise space near them. In opposition, 34% indicated that they do not have nearby space and 4% are unsure. In total, 95 respondents answered that they exercise between 0-1 days per week (50) and 1-2 days per week (45). There are the select few, 32 respondents, that are exercising 3-7 days per week. </w:t>
      </w:r>
    </w:p>
    <w:p w14:paraId="6296B92C" w14:textId="77777777" w:rsidR="00725140" w:rsidRPr="004F3B4F" w:rsidRDefault="009E03D9" w:rsidP="004F3B4F">
      <w:r>
        <w:t xml:space="preserve">While gaining information on physical health, mental health was also an interest area for this survey. The results are fairly similar to that of physical health with 112 respondents falling with the ranges of excellent (30), somewhat good (40), and average (42). However, there were more responses for somewhat poor (11), poor (4), and unsure (1) than what was witnessed for physical health. To compliment this data, a question was asked regarding know-how on accessing mental health services and 84% of respondents know where to access these services should they need them. </w:t>
      </w:r>
    </w:p>
    <w:p w14:paraId="4B4AB79B" w14:textId="77777777" w:rsidR="00AF7DDD" w:rsidRDefault="73BA298A" w:rsidP="00AF7DDD">
      <w:pPr>
        <w:pStyle w:val="Heading2"/>
        <w:tabs>
          <w:tab w:val="left" w:pos="3670"/>
        </w:tabs>
      </w:pPr>
      <w:bookmarkStart w:id="44" w:name="_Toc191031158"/>
      <w:r>
        <w:lastRenderedPageBreak/>
        <w:t>Health Education</w:t>
      </w:r>
      <w:bookmarkEnd w:id="44"/>
      <w:r w:rsidR="00AF7DDD">
        <w:tab/>
      </w:r>
    </w:p>
    <w:p w14:paraId="0C72A15C" w14:textId="77777777" w:rsidR="00AF7DDD" w:rsidRPr="00AF7DDD" w:rsidRDefault="009E03D9" w:rsidP="00AF7DDD">
      <w:r>
        <w:t xml:space="preserve">Health education is vital to a well-rounded community and when questioned about medical/public health information sources, the survey participants selected these top three sources for their information: doctor/physician, internet/social media, and family and friends. These participants were also asked what topics they were most interested in receiving education on and the top three answers are: mental/behavioral health and counseling, substance/opioid misuse, and chronic diseases (heart disease, stroke, COPD, diabetes, etc.). The following education requests are as follows: </w:t>
      </w:r>
      <w:r>
        <w:rPr>
          <w:noProof/>
        </w:rPr>
        <w:drawing>
          <wp:inline distT="0" distB="0" distL="0" distR="0" wp14:anchorId="63B593A6" wp14:editId="47EE39CC">
            <wp:extent cx="5943600" cy="3393440"/>
            <wp:effectExtent l="0" t="0" r="0" b="0"/>
            <wp:docPr id="6341406" name="Picture 5" descr="A graph showing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406" name="Picture 5" descr="A graph showing a bar char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24A4F70D" w14:textId="77777777" w:rsidR="1A07F3B6" w:rsidRDefault="73BA298A" w:rsidP="4269C56C">
      <w:pPr>
        <w:pStyle w:val="Heading2"/>
      </w:pPr>
      <w:bookmarkStart w:id="45" w:name="_Toc191031159"/>
      <w:r>
        <w:t>Substance Use</w:t>
      </w:r>
      <w:bookmarkEnd w:id="45"/>
    </w:p>
    <w:p w14:paraId="67A68324" w14:textId="77777777" w:rsidR="00B40B54" w:rsidRPr="00B40B54" w:rsidRDefault="007D1252" w:rsidP="00B40B54">
      <w:r>
        <w:t xml:space="preserve">Substance use is a major area of concern within the community not only for adults but for the youth as well. The top three substances in Madison County, as indicated by the results of the survey, are alcohol, e-cigarettes/vaping, and opioids. Opioid misuse was also included in the survey as a scale question to gauge the prevalence with 1 being “not prevalent” and 5 being “extremely prevalent” and it was rated a 4.10 indicating a high prevalence of opioid misuse in the county. The survey also collected information on alcohol and electronic smoking use among the under 21 demographic. The results show that many respondents agree that there is frequent to very frequent alcohol and e-cigarette use among those under 21. It was also demonstrated in the survey that respondents agree or strongly agree that those under 21 are causing harm to themselves or others by consuming alcohol and using e-cigarettes. </w:t>
      </w:r>
    </w:p>
    <w:p w14:paraId="7A01D89D" w14:textId="77777777" w:rsidR="1A07F3B6" w:rsidRDefault="73BA298A" w:rsidP="4269C56C">
      <w:pPr>
        <w:pStyle w:val="Heading2"/>
      </w:pPr>
      <w:bookmarkStart w:id="46" w:name="_Toc191031160"/>
      <w:r>
        <w:lastRenderedPageBreak/>
        <w:t>Looking Forward</w:t>
      </w:r>
      <w:bookmarkEnd w:id="46"/>
    </w:p>
    <w:p w14:paraId="33DFE563" w14:textId="77777777" w:rsidR="004A6C48" w:rsidRDefault="004A6C48" w:rsidP="004A6C48">
      <w:r>
        <w:t xml:space="preserve">The CCA was invaluable in discovering how Madison County residents view health in their community and which improved health outcomes are most valued. The unique real-world experiences of those living in Madison County offer insights into the quality of life in the county and what will be required to create positive change. </w:t>
      </w:r>
    </w:p>
    <w:p w14:paraId="2F6FE59A" w14:textId="77777777" w:rsidR="004A6C48" w:rsidRDefault="004A6C48" w:rsidP="004A6C48">
      <w:r>
        <w:t xml:space="preserve">While survey results may not reflect the perspectives of the entire Madison County population, responses originate from the most populated zip codes in the county and represent many different age groups, providing a useful representation of the attitudes of many Madison County residents. In tandem with one another, the CSA and CCA results summarize data about the county necessary to select priorities for the CHIP that will lead to the best health outcomes for Madison County. </w:t>
      </w:r>
    </w:p>
    <w:p w14:paraId="72C8083A" w14:textId="77777777" w:rsidR="0062137A" w:rsidRDefault="0062137A" w:rsidP="14AF5D58"/>
    <w:p w14:paraId="7EF09D9D" w14:textId="77777777" w:rsidR="65B6BC7C" w:rsidRDefault="7194A339" w:rsidP="00AC0223">
      <w:pPr>
        <w:pStyle w:val="Heading1"/>
      </w:pPr>
      <w:bookmarkStart w:id="47" w:name="_Toc1157416307"/>
      <w:bookmarkStart w:id="48" w:name="_Toc191031161"/>
      <w:r w:rsidRPr="00AC0223">
        <w:lastRenderedPageBreak/>
        <w:t>Community</w:t>
      </w:r>
      <w:r>
        <w:t xml:space="preserve"> Partner Assessment</w:t>
      </w:r>
      <w:bookmarkEnd w:id="47"/>
      <w:bookmarkEnd w:id="48"/>
    </w:p>
    <w:p w14:paraId="6FDB9CAC" w14:textId="77777777" w:rsidR="007D1252" w:rsidRDefault="007D1252" w:rsidP="007D1252">
      <w:r>
        <w:t>The Community Partner Assessment (CPA) is a MAPP tool used by community partners to assess their ability to address health inequities. The CPA has five main goals:</w:t>
      </w:r>
    </w:p>
    <w:p w14:paraId="57167070" w14:textId="77777777" w:rsidR="007D1252" w:rsidRPr="009479EA" w:rsidRDefault="007D1252" w:rsidP="007D1252">
      <w:pPr>
        <w:rPr>
          <w:rStyle w:val="SubtleReference"/>
        </w:rPr>
      </w:pPr>
      <w:r w:rsidRPr="009479EA">
        <w:rPr>
          <w:rStyle w:val="SubtleReference"/>
          <w:noProof/>
        </w:rPr>
        <w:drawing>
          <wp:anchor distT="0" distB="0" distL="114300" distR="114300" simplePos="0" relativeHeight="251700224" behindDoc="0" locked="0" layoutInCell="1" allowOverlap="1" wp14:anchorId="192C0F91" wp14:editId="4A5DF9F4">
            <wp:simplePos x="0" y="0"/>
            <wp:positionH relativeFrom="column">
              <wp:posOffset>0</wp:posOffset>
            </wp:positionH>
            <wp:positionV relativeFrom="paragraph">
              <wp:posOffset>17145</wp:posOffset>
            </wp:positionV>
            <wp:extent cx="502920" cy="502920"/>
            <wp:effectExtent l="0" t="0" r="0" b="0"/>
            <wp:wrapSquare wrapText="bothSides"/>
            <wp:docPr id="2123971805" name="Graphic 3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1805" name="Graphic 2123971805" descr="Badge 1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9479EA">
        <w:rPr>
          <w:rStyle w:val="SubtleReference"/>
          <w:noProof/>
        </w:rPr>
        <w:drawing>
          <wp:anchor distT="0" distB="0" distL="114300" distR="114300" simplePos="0" relativeHeight="251701248" behindDoc="0" locked="0" layoutInCell="1" allowOverlap="1" wp14:anchorId="124ADC09" wp14:editId="5CE8094E">
            <wp:simplePos x="0" y="0"/>
            <wp:positionH relativeFrom="column">
              <wp:posOffset>0</wp:posOffset>
            </wp:positionH>
            <wp:positionV relativeFrom="paragraph">
              <wp:posOffset>690880</wp:posOffset>
            </wp:positionV>
            <wp:extent cx="502920" cy="502920"/>
            <wp:effectExtent l="0" t="0" r="0" b="0"/>
            <wp:wrapSquare wrapText="bothSides"/>
            <wp:docPr id="1902402550" name="Graphic 3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02550" name="Graphic 1902402550" descr="Badge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9479EA">
        <w:rPr>
          <w:rStyle w:val="SubtleReference"/>
          <w:noProof/>
        </w:rPr>
        <w:drawing>
          <wp:anchor distT="0" distB="0" distL="114300" distR="114300" simplePos="0" relativeHeight="251702272" behindDoc="0" locked="0" layoutInCell="1" allowOverlap="1" wp14:anchorId="4CB9CC7A" wp14:editId="0EE647AE">
            <wp:simplePos x="0" y="0"/>
            <wp:positionH relativeFrom="column">
              <wp:posOffset>0</wp:posOffset>
            </wp:positionH>
            <wp:positionV relativeFrom="paragraph">
              <wp:posOffset>1331595</wp:posOffset>
            </wp:positionV>
            <wp:extent cx="502920" cy="502920"/>
            <wp:effectExtent l="0" t="0" r="0" b="0"/>
            <wp:wrapSquare wrapText="bothSides"/>
            <wp:docPr id="1245408320" name="Graphic 3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08320" name="Graphic 1245408320" descr="Badge 3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9479EA">
        <w:rPr>
          <w:rStyle w:val="SubtleReference"/>
          <w:noProof/>
        </w:rPr>
        <w:drawing>
          <wp:anchor distT="0" distB="0" distL="114300" distR="114300" simplePos="0" relativeHeight="251704320" behindDoc="0" locked="0" layoutInCell="1" allowOverlap="1" wp14:anchorId="33588C25" wp14:editId="6705282D">
            <wp:simplePos x="0" y="0"/>
            <wp:positionH relativeFrom="column">
              <wp:posOffset>0</wp:posOffset>
            </wp:positionH>
            <wp:positionV relativeFrom="paragraph">
              <wp:posOffset>2637155</wp:posOffset>
            </wp:positionV>
            <wp:extent cx="502920" cy="502920"/>
            <wp:effectExtent l="0" t="0" r="0" b="0"/>
            <wp:wrapSquare wrapText="bothSides"/>
            <wp:docPr id="248622747" name="Graphic 37"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22747" name="Graphic 248622747" descr="Badge 5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9479EA">
        <w:rPr>
          <w:rStyle w:val="SubtleReference"/>
        </w:rPr>
        <w:t xml:space="preserve">Describe why community partnerships are critical to community health improvement (CHI) and how to build or strengthen relationships with community partners and organizations. </w:t>
      </w:r>
    </w:p>
    <w:p w14:paraId="12E45F91" w14:textId="77777777" w:rsidR="007D1252" w:rsidRPr="009479EA" w:rsidRDefault="007D1252" w:rsidP="007D1252">
      <w:pPr>
        <w:rPr>
          <w:rStyle w:val="SubtleReference"/>
        </w:rPr>
      </w:pPr>
      <w:r w:rsidRPr="009479EA">
        <w:rPr>
          <w:rStyle w:val="SubtleReference"/>
        </w:rPr>
        <w:t xml:space="preserve">Name the specific roles of each community partner to support the local public health system (LPHS) and engage communities experiencing inequities produced by systems. </w:t>
      </w:r>
    </w:p>
    <w:p w14:paraId="5E330036" w14:textId="77777777" w:rsidR="007D1252" w:rsidRPr="009479EA" w:rsidRDefault="007D1252" w:rsidP="007D1252">
      <w:pPr>
        <w:rPr>
          <w:rStyle w:val="SubtleReference"/>
        </w:rPr>
      </w:pPr>
      <w:r w:rsidRPr="009479EA">
        <w:rPr>
          <w:rStyle w:val="SubtleReference"/>
        </w:rPr>
        <w:t xml:space="preserve">Assess each MAPP partner’s capacities, skills, and strengths to improve community health, health equity, and advance MAPP goals. </w:t>
      </w:r>
    </w:p>
    <w:p w14:paraId="659BFCD8" w14:textId="77777777" w:rsidR="007D1252" w:rsidRPr="009479EA" w:rsidRDefault="007D1252" w:rsidP="007D1252">
      <w:pPr>
        <w:rPr>
          <w:rStyle w:val="SubtleReference"/>
        </w:rPr>
      </w:pPr>
      <w:r w:rsidRPr="009479EA">
        <w:rPr>
          <w:rStyle w:val="SubtleReference"/>
          <w:noProof/>
        </w:rPr>
        <w:drawing>
          <wp:anchor distT="0" distB="0" distL="114300" distR="114300" simplePos="0" relativeHeight="251703296" behindDoc="0" locked="0" layoutInCell="1" allowOverlap="1" wp14:anchorId="4BE34427" wp14:editId="68BA6508">
            <wp:simplePos x="0" y="0"/>
            <wp:positionH relativeFrom="column">
              <wp:posOffset>0</wp:posOffset>
            </wp:positionH>
            <wp:positionV relativeFrom="paragraph">
              <wp:posOffset>18303</wp:posOffset>
            </wp:positionV>
            <wp:extent cx="502920" cy="502920"/>
            <wp:effectExtent l="0" t="0" r="0" b="0"/>
            <wp:wrapSquare wrapText="bothSides"/>
            <wp:docPr id="1065980352" name="Graphic 3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80352" name="Graphic 1065980352" descr="Badge 4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9479EA">
        <w:rPr>
          <w:rStyle w:val="SubtleReference"/>
        </w:rPr>
        <w:t xml:space="preserve">Document the landscape of MAPP community partners, including grassroots and community power-building organizations, to summarize collective strengths and opportunities for improvement. </w:t>
      </w:r>
    </w:p>
    <w:p w14:paraId="2C3FD385" w14:textId="77777777" w:rsidR="007D1252" w:rsidRPr="009D16CC" w:rsidRDefault="007D1252" w:rsidP="007D1252">
      <w:pPr>
        <w:rPr>
          <w:b/>
          <w:bCs/>
          <w:color w:val="002B5C" w:themeColor="accent1"/>
        </w:rPr>
      </w:pPr>
      <w:r w:rsidRPr="009479EA">
        <w:rPr>
          <w:rStyle w:val="SubtleReference"/>
        </w:rPr>
        <w:t xml:space="preserve">Identify whom else to involve in MAPP and ways to improve community partnerships, engagement, and power-building. </w:t>
      </w:r>
    </w:p>
    <w:p w14:paraId="27A2621F" w14:textId="77777777" w:rsidR="679DD010" w:rsidRPr="00591BBE" w:rsidRDefault="679DD010" w:rsidP="00717754">
      <w:pPr>
        <w:pStyle w:val="Heading2"/>
      </w:pPr>
      <w:bookmarkStart w:id="49" w:name="_Toc191031162"/>
      <w:r w:rsidRPr="00591BBE">
        <w:t>CPA Meeting Overview</w:t>
      </w:r>
      <w:r w:rsidR="004336AE" w:rsidRPr="00591BBE">
        <w:t xml:space="preserve"> and health equity</w:t>
      </w:r>
      <w:bookmarkEnd w:id="49"/>
    </w:p>
    <w:p w14:paraId="1B9AF9B5" w14:textId="77777777" w:rsidR="007D1252" w:rsidRPr="00591BBE" w:rsidRDefault="007D1252" w:rsidP="007D1252">
      <w:r w:rsidRPr="00591BBE">
        <w:t>MCHD held a meeting with community partners to capture their thoughts about the resources they can contribute to community health improvement. The meeting began with a discussion about health equity</w:t>
      </w:r>
      <w:r w:rsidR="004336AE" w:rsidRPr="00591BBE">
        <w:t xml:space="preserve"> and how it differs from health equality</w:t>
      </w:r>
      <w:r w:rsidRPr="00591BBE">
        <w:t xml:space="preserve"> </w:t>
      </w:r>
      <w:r w:rsidR="004336AE" w:rsidRPr="00591BBE">
        <w:t>as well as</w:t>
      </w:r>
      <w:r w:rsidRPr="00591BBE">
        <w:t xml:space="preserve"> its significance to the MAPP framework and CHA process. </w:t>
      </w:r>
    </w:p>
    <w:p w14:paraId="236A624F" w14:textId="77777777" w:rsidR="00625CF4" w:rsidRPr="00625CF4" w:rsidRDefault="004336AE" w:rsidP="00625CF4">
      <w:r w:rsidRPr="00591BBE">
        <w:t>Additionally, c</w:t>
      </w:r>
      <w:r w:rsidR="007D1252" w:rsidRPr="00591BBE">
        <w:t xml:space="preserve">ommunity partners discussed social determinants of health, which are the physical and social conditions that can impact an individual’s health outcomes and quality of life. </w:t>
      </w:r>
      <w:r w:rsidRPr="00591BBE">
        <w:t xml:space="preserve">The discussion branched to the community partners discussing how their organizations contribute to addressing these SDOH. </w:t>
      </w:r>
      <w:r w:rsidR="007D1252" w:rsidRPr="00591BBE">
        <w:t>These conversations about health equity and SDOH were referred to often in subsequent meetings, guiding the CHA process.</w:t>
      </w:r>
    </w:p>
    <w:p w14:paraId="434A241A" w14:textId="2D99E577" w:rsidR="679DD010" w:rsidRPr="00591BBE" w:rsidRDefault="679DD010" w:rsidP="00717754">
      <w:pPr>
        <w:pStyle w:val="Heading2"/>
      </w:pPr>
      <w:bookmarkStart w:id="50" w:name="_Toc191031163"/>
      <w:r w:rsidRPr="00591BBE">
        <w:lastRenderedPageBreak/>
        <w:t xml:space="preserve">Organizational Activities &amp; </w:t>
      </w:r>
      <w:r w:rsidR="00541600" w:rsidRPr="00591BBE">
        <w:t xml:space="preserve">the Essential Public Health Services (or </w:t>
      </w:r>
      <w:r w:rsidRPr="00591BBE">
        <w:t>SDOH</w:t>
      </w:r>
      <w:r w:rsidR="00541600" w:rsidRPr="00591BBE">
        <w:t>)</w:t>
      </w:r>
      <w:bookmarkEnd w:id="50"/>
    </w:p>
    <w:p w14:paraId="0E57C427" w14:textId="1C5DDF82" w:rsidR="004336AE" w:rsidRDefault="004336AE" w:rsidP="004336AE">
      <w:r w:rsidRPr="00591BBE">
        <w:t xml:space="preserve">In the CPA meeting, community partners brainstormed </w:t>
      </w:r>
      <w:r w:rsidR="0017045D" w:rsidRPr="00591BBE">
        <w:t>and had a long open-ended discussion regarding what activities each of their organizations participates in and how these activities are being implemented in ways that meet the criteria for all the SDOH categories. This conversation included note taking, networking, and current or reoccurring problem discussion that allowed other community partners to fill gaps and access new resources.</w:t>
      </w:r>
      <w:r w:rsidR="0017045D">
        <w:t xml:space="preserve"> </w:t>
      </w:r>
    </w:p>
    <w:p w14:paraId="580CC350" w14:textId="0404D1B0" w:rsidR="009B3887" w:rsidRDefault="00591BBE" w:rsidP="004336AE">
      <w:r>
        <w:rPr>
          <w:noProof/>
        </w:rPr>
        <w:drawing>
          <wp:anchor distT="0" distB="0" distL="114300" distR="114300" simplePos="0" relativeHeight="251705344" behindDoc="0" locked="0" layoutInCell="1" allowOverlap="1" wp14:anchorId="51C2CE14" wp14:editId="40D8B224">
            <wp:simplePos x="0" y="0"/>
            <wp:positionH relativeFrom="column">
              <wp:posOffset>-573553</wp:posOffset>
            </wp:positionH>
            <wp:positionV relativeFrom="paragraph">
              <wp:posOffset>8255</wp:posOffset>
            </wp:positionV>
            <wp:extent cx="8236393" cy="5129471"/>
            <wp:effectExtent l="0" t="0" r="0" b="0"/>
            <wp:wrapNone/>
            <wp:docPr id="1369017986"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7CADC846" w14:textId="77777777" w:rsidR="679DD010" w:rsidRDefault="006430C0" w:rsidP="00717754">
      <w:pPr>
        <w:pStyle w:val="Heading2"/>
      </w:pPr>
      <w:bookmarkStart w:id="51" w:name="_Toc191031164"/>
      <w:r>
        <w:t>Conversation pieces</w:t>
      </w:r>
      <w:bookmarkEnd w:id="51"/>
      <w:r>
        <w:t xml:space="preserve"> </w:t>
      </w:r>
    </w:p>
    <w:p w14:paraId="31E91B11" w14:textId="77777777" w:rsidR="0017045D" w:rsidRDefault="0017045D" w:rsidP="0017045D"/>
    <w:p w14:paraId="56C03BE8" w14:textId="77777777" w:rsidR="009B3887" w:rsidRDefault="009B3887" w:rsidP="0017045D"/>
    <w:p w14:paraId="27C7203B" w14:textId="77777777" w:rsidR="0027536E" w:rsidRDefault="0027536E" w:rsidP="0017045D"/>
    <w:p w14:paraId="1D2C2EF5" w14:textId="77777777" w:rsidR="0027536E" w:rsidRDefault="0027536E" w:rsidP="0017045D"/>
    <w:p w14:paraId="43123755" w14:textId="77777777" w:rsidR="0027536E" w:rsidRDefault="0027536E" w:rsidP="0017045D"/>
    <w:p w14:paraId="2CE198EA" w14:textId="77777777" w:rsidR="0027536E" w:rsidRDefault="0027536E" w:rsidP="0017045D"/>
    <w:p w14:paraId="65B40519" w14:textId="77777777" w:rsidR="00563DA6" w:rsidRDefault="00563DA6" w:rsidP="0062137A">
      <w:pPr>
        <w:pStyle w:val="Heading2"/>
      </w:pPr>
    </w:p>
    <w:p w14:paraId="463483D9" w14:textId="77777777" w:rsidR="00563DA6" w:rsidRDefault="00563DA6" w:rsidP="0062137A">
      <w:pPr>
        <w:pStyle w:val="Heading2"/>
      </w:pPr>
    </w:p>
    <w:p w14:paraId="67B2E7A8" w14:textId="77777777" w:rsidR="00573E70" w:rsidRPr="00B93E73" w:rsidRDefault="679DD010" w:rsidP="0062137A">
      <w:pPr>
        <w:pStyle w:val="Heading2"/>
      </w:pPr>
      <w:bookmarkStart w:id="52" w:name="_Toc191031165"/>
      <w:r>
        <w:t>CPA Survey</w:t>
      </w:r>
      <w:bookmarkEnd w:id="52"/>
    </w:p>
    <w:p w14:paraId="556E1157" w14:textId="77777777" w:rsidR="002602AA" w:rsidRDefault="00573E70" w:rsidP="00573E70">
      <w:pPr>
        <w:rPr>
          <w:b/>
          <w:bCs/>
        </w:rPr>
      </w:pPr>
      <w:r w:rsidRPr="006D64FC">
        <w:rPr>
          <w:b/>
          <w:bCs/>
        </w:rPr>
        <w:t>Overview:</w:t>
      </w:r>
    </w:p>
    <w:p w14:paraId="7A9C135D" w14:textId="77777777" w:rsidR="002602AA" w:rsidRDefault="002602AA" w:rsidP="00573E70">
      <w:r>
        <w:t>This survey included 30 questions, took roughly 6.5 minutes for completion on average, and was completed by 13 community partners that attended the meeting. The survey asked a wide array of questions to be able to gauge the</w:t>
      </w:r>
      <w:r w:rsidR="009B3887">
        <w:t xml:space="preserve"> services, interest, what type of organizations, how they collect data, and how they have interacted with the community. </w:t>
      </w:r>
    </w:p>
    <w:p w14:paraId="509FD20B" w14:textId="77777777" w:rsidR="009B3887" w:rsidRDefault="009B3887" w:rsidP="00573E70"/>
    <w:p w14:paraId="1E49C232" w14:textId="77777777" w:rsidR="009B3887" w:rsidRDefault="009B3887" w:rsidP="00573E70"/>
    <w:p w14:paraId="0EABB59C" w14:textId="77777777" w:rsidR="00563DA6" w:rsidRDefault="00563DA6" w:rsidP="00573E70"/>
    <w:p w14:paraId="6C62D30C" w14:textId="77777777" w:rsidR="00563DA6" w:rsidRPr="002602AA" w:rsidRDefault="00563DA6" w:rsidP="00573E70"/>
    <w:p w14:paraId="26476819" w14:textId="77777777" w:rsidR="00573E70" w:rsidRDefault="00573E70" w:rsidP="00573E70">
      <w:pPr>
        <w:rPr>
          <w:b/>
          <w:bCs/>
        </w:rPr>
      </w:pPr>
      <w:r w:rsidRPr="006D64FC">
        <w:rPr>
          <w:b/>
          <w:bCs/>
        </w:rPr>
        <w:lastRenderedPageBreak/>
        <w:t>Interests and Services:</w:t>
      </w:r>
    </w:p>
    <w:p w14:paraId="1C7160EC" w14:textId="77777777" w:rsidR="009B3887" w:rsidRDefault="009B3887" w:rsidP="00573E70">
      <w:r>
        <w:t>These were the results of the interests and services that could be provided by community members:</w:t>
      </w:r>
    </w:p>
    <w:p w14:paraId="44A00F68" w14:textId="77777777" w:rsidR="009B3887" w:rsidRDefault="009B3887" w:rsidP="00573E70">
      <w:r>
        <w:rPr>
          <w:noProof/>
        </w:rPr>
        <w:drawing>
          <wp:inline distT="0" distB="0" distL="0" distR="0" wp14:anchorId="0248B702" wp14:editId="3AA17489">
            <wp:extent cx="5943600" cy="2797175"/>
            <wp:effectExtent l="0" t="0" r="0" b="3175"/>
            <wp:docPr id="433412110" name="Picture 6"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12110" name="Picture 6" descr="A close-up of a graph&#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14:paraId="4B7BE22C" w14:textId="77777777" w:rsidR="00ED00A9" w:rsidRDefault="00ED00A9" w:rsidP="00573E70">
      <w:pPr>
        <w:rPr>
          <w:noProof/>
        </w:rPr>
      </w:pPr>
    </w:p>
    <w:p w14:paraId="6AA08035" w14:textId="77777777" w:rsidR="009B3887" w:rsidRPr="009B3887" w:rsidRDefault="00ED00A9" w:rsidP="00573E70">
      <w:r>
        <w:rPr>
          <w:noProof/>
        </w:rPr>
        <w:drawing>
          <wp:inline distT="0" distB="0" distL="0" distR="0" wp14:anchorId="5F007713" wp14:editId="2FE4F370">
            <wp:extent cx="6009669" cy="4103520"/>
            <wp:effectExtent l="0" t="0" r="0" b="0"/>
            <wp:docPr id="456100044" name="Picture 7"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0044" name="Picture 7" descr="A close-up of a graph&#10;&#10;AI-generated content may be incorrect."/>
                    <pic:cNvPicPr/>
                  </pic:nvPicPr>
                  <pic:blipFill rotWithShape="1">
                    <a:blip r:embed="rId43" cstate="print">
                      <a:extLst>
                        <a:ext uri="{28A0092B-C50C-407E-A947-70E740481C1C}">
                          <a14:useLocalDpi xmlns:a14="http://schemas.microsoft.com/office/drawing/2010/main" val="0"/>
                        </a:ext>
                      </a:extLst>
                    </a:blip>
                    <a:srcRect l="4714" t="12084" r="7248" b="10124"/>
                    <a:stretch/>
                  </pic:blipFill>
                  <pic:spPr bwMode="auto">
                    <a:xfrm>
                      <a:off x="0" y="0"/>
                      <a:ext cx="6026652" cy="4115116"/>
                    </a:xfrm>
                    <a:prstGeom prst="rect">
                      <a:avLst/>
                    </a:prstGeom>
                    <a:ln>
                      <a:noFill/>
                    </a:ln>
                    <a:extLst>
                      <a:ext uri="{53640926-AAD7-44D8-BBD7-CCE9431645EC}">
                        <a14:shadowObscured xmlns:a14="http://schemas.microsoft.com/office/drawing/2010/main"/>
                      </a:ext>
                    </a:extLst>
                  </pic:spPr>
                </pic:pic>
              </a:graphicData>
            </a:graphic>
          </wp:inline>
        </w:drawing>
      </w:r>
    </w:p>
    <w:p w14:paraId="2A63635F" w14:textId="77777777" w:rsidR="00573E70" w:rsidRDefault="00573E70" w:rsidP="00573E70">
      <w:pPr>
        <w:rPr>
          <w:b/>
          <w:bCs/>
        </w:rPr>
      </w:pPr>
      <w:r w:rsidRPr="006D64FC">
        <w:rPr>
          <w:b/>
          <w:bCs/>
        </w:rPr>
        <w:lastRenderedPageBreak/>
        <w:t>Focus Areas:</w:t>
      </w:r>
    </w:p>
    <w:p w14:paraId="41E7FF7D" w14:textId="77777777" w:rsidR="00ED00A9" w:rsidRDefault="00ED00A9" w:rsidP="00ED00A9">
      <w:r>
        <w:t xml:space="preserve">Building on their discussions about health equity, organizational activities, and SDOH, as well as their unique experiences within the community, partners identified their top four health priorities to be addressed by CHIP. The results, once categorized, revealed that the following four overarching health topics were the most commonly agreed upon priorities: </w:t>
      </w:r>
    </w:p>
    <w:p w14:paraId="7C413F4A" w14:textId="77777777" w:rsidR="00ED00A9" w:rsidRDefault="00ED00A9" w:rsidP="00ED00A9">
      <w:pPr>
        <w:pStyle w:val="ListParagraph"/>
        <w:numPr>
          <w:ilvl w:val="0"/>
          <w:numId w:val="28"/>
        </w:numPr>
      </w:pPr>
      <w:r>
        <w:t xml:space="preserve">Mental Health </w:t>
      </w:r>
    </w:p>
    <w:p w14:paraId="6E25F4C3" w14:textId="77777777" w:rsidR="00ED00A9" w:rsidRDefault="00ED00A9" w:rsidP="00ED00A9">
      <w:pPr>
        <w:pStyle w:val="ListParagraph"/>
        <w:numPr>
          <w:ilvl w:val="0"/>
          <w:numId w:val="28"/>
        </w:numPr>
      </w:pPr>
      <w:r>
        <w:t xml:space="preserve">Substance Use Prevention </w:t>
      </w:r>
    </w:p>
    <w:p w14:paraId="412BD8D9" w14:textId="77777777" w:rsidR="00ED00A9" w:rsidRDefault="00ED00A9" w:rsidP="00ED00A9">
      <w:pPr>
        <w:pStyle w:val="ListParagraph"/>
        <w:numPr>
          <w:ilvl w:val="0"/>
          <w:numId w:val="28"/>
        </w:numPr>
      </w:pPr>
      <w:r>
        <w:t>Health Education</w:t>
      </w:r>
    </w:p>
    <w:p w14:paraId="4A2AC7FC" w14:textId="77777777" w:rsidR="00ED00A9" w:rsidRPr="00ED00A9" w:rsidRDefault="00ED00A9" w:rsidP="00573E70">
      <w:pPr>
        <w:pStyle w:val="ListParagraph"/>
        <w:numPr>
          <w:ilvl w:val="0"/>
          <w:numId w:val="28"/>
        </w:numPr>
      </w:pPr>
      <w:r>
        <w:t xml:space="preserve">Chronic Disease Awareness </w:t>
      </w:r>
    </w:p>
    <w:p w14:paraId="6646EF81" w14:textId="77777777" w:rsidR="00460107" w:rsidRDefault="00573E70" w:rsidP="00573E70">
      <w:pPr>
        <w:rPr>
          <w:b/>
          <w:bCs/>
        </w:rPr>
      </w:pPr>
      <w:r w:rsidRPr="006D64FC">
        <w:rPr>
          <w:b/>
          <w:bCs/>
        </w:rPr>
        <w:t>Data Collection &amp; Analysis:</w:t>
      </w:r>
      <w:r w:rsidR="00460107">
        <w:rPr>
          <w:b/>
          <w:bCs/>
        </w:rPr>
        <w:t xml:space="preserve"> </w:t>
      </w:r>
    </w:p>
    <w:p w14:paraId="4A5F035A" w14:textId="77777777" w:rsidR="00460107" w:rsidRDefault="00460107" w:rsidP="00573E70">
      <w:pPr>
        <w:rPr>
          <w:b/>
          <w:bCs/>
        </w:rPr>
      </w:pPr>
      <w:r>
        <w:rPr>
          <w:b/>
          <w:bCs/>
          <w:noProof/>
        </w:rPr>
        <w:drawing>
          <wp:inline distT="0" distB="0" distL="0" distR="0" wp14:anchorId="7D5BD9DD" wp14:editId="47C1ECBE">
            <wp:extent cx="5613253" cy="2658631"/>
            <wp:effectExtent l="0" t="0" r="6985" b="8890"/>
            <wp:docPr id="1258370447" name="Picture 1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0447" name="Picture 11" descr="A close-up of a graph&#10;&#10;AI-generated content may be incorrect."/>
                    <pic:cNvPicPr/>
                  </pic:nvPicPr>
                  <pic:blipFill rotWithShape="1">
                    <a:blip r:embed="rId44" cstate="print">
                      <a:extLst>
                        <a:ext uri="{28A0092B-C50C-407E-A947-70E740481C1C}">
                          <a14:useLocalDpi xmlns:a14="http://schemas.microsoft.com/office/drawing/2010/main" val="0"/>
                        </a:ext>
                      </a:extLst>
                    </a:blip>
                    <a:srcRect r="6920" b="14746"/>
                    <a:stretch/>
                  </pic:blipFill>
                  <pic:spPr bwMode="auto">
                    <a:xfrm>
                      <a:off x="0" y="0"/>
                      <a:ext cx="5622215" cy="2662876"/>
                    </a:xfrm>
                    <a:prstGeom prst="rect">
                      <a:avLst/>
                    </a:prstGeom>
                    <a:ln>
                      <a:noFill/>
                    </a:ln>
                    <a:extLst>
                      <a:ext uri="{53640926-AAD7-44D8-BBD7-CCE9431645EC}">
                        <a14:shadowObscured xmlns:a14="http://schemas.microsoft.com/office/drawing/2010/main"/>
                      </a:ext>
                    </a:extLst>
                  </pic:spPr>
                </pic:pic>
              </a:graphicData>
            </a:graphic>
          </wp:inline>
        </w:drawing>
      </w:r>
    </w:p>
    <w:p w14:paraId="3A106538" w14:textId="77777777" w:rsidR="00460107" w:rsidRPr="006D64FC" w:rsidRDefault="00460107" w:rsidP="00573E70">
      <w:pPr>
        <w:rPr>
          <w:b/>
          <w:bCs/>
        </w:rPr>
      </w:pPr>
      <w:r>
        <w:rPr>
          <w:b/>
          <w:bCs/>
          <w:noProof/>
        </w:rPr>
        <w:drawing>
          <wp:inline distT="0" distB="0" distL="0" distR="0" wp14:anchorId="75A41FCB" wp14:editId="3464A8BB">
            <wp:extent cx="5618539" cy="2515922"/>
            <wp:effectExtent l="0" t="0" r="1270" b="0"/>
            <wp:docPr id="96977181" name="Picture 8"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7181" name="Picture 8" descr="A close-up of a graph&#10;&#10;AI-generated content may be incorrect."/>
                    <pic:cNvPicPr/>
                  </pic:nvPicPr>
                  <pic:blipFill rotWithShape="1">
                    <a:blip r:embed="rId45" cstate="print">
                      <a:extLst>
                        <a:ext uri="{28A0092B-C50C-407E-A947-70E740481C1C}">
                          <a14:useLocalDpi xmlns:a14="http://schemas.microsoft.com/office/drawing/2010/main" val="0"/>
                        </a:ext>
                      </a:extLst>
                    </a:blip>
                    <a:srcRect r="2356" b="8073"/>
                    <a:stretch/>
                  </pic:blipFill>
                  <pic:spPr bwMode="auto">
                    <a:xfrm>
                      <a:off x="0" y="0"/>
                      <a:ext cx="5619060" cy="2516155"/>
                    </a:xfrm>
                    <a:prstGeom prst="rect">
                      <a:avLst/>
                    </a:prstGeom>
                    <a:ln>
                      <a:noFill/>
                    </a:ln>
                    <a:extLst>
                      <a:ext uri="{53640926-AAD7-44D8-BBD7-CCE9431645EC}">
                        <a14:shadowObscured xmlns:a14="http://schemas.microsoft.com/office/drawing/2010/main"/>
                      </a:ext>
                    </a:extLst>
                  </pic:spPr>
                </pic:pic>
              </a:graphicData>
            </a:graphic>
          </wp:inline>
        </w:drawing>
      </w:r>
    </w:p>
    <w:p w14:paraId="2207E0CC" w14:textId="77777777" w:rsidR="00460107" w:rsidRDefault="00460107" w:rsidP="00573E70">
      <w:pPr>
        <w:rPr>
          <w:b/>
          <w:bCs/>
        </w:rPr>
      </w:pPr>
    </w:p>
    <w:p w14:paraId="2347C894" w14:textId="77777777" w:rsidR="00460107" w:rsidRDefault="001E646E" w:rsidP="00573E70">
      <w:pPr>
        <w:rPr>
          <w:b/>
          <w:bCs/>
        </w:rPr>
      </w:pPr>
      <w:r w:rsidRPr="006D64FC">
        <w:rPr>
          <w:b/>
          <w:bCs/>
        </w:rPr>
        <w:lastRenderedPageBreak/>
        <w:t>Community Engagement and Communications:</w:t>
      </w:r>
    </w:p>
    <w:p w14:paraId="13E6A0C6" w14:textId="77777777" w:rsidR="00460107" w:rsidRPr="006D64FC" w:rsidRDefault="00460107" w:rsidP="00573E70">
      <w:pPr>
        <w:rPr>
          <w:b/>
          <w:bCs/>
        </w:rPr>
      </w:pPr>
      <w:r>
        <w:rPr>
          <w:b/>
          <w:bCs/>
          <w:noProof/>
        </w:rPr>
        <w:drawing>
          <wp:inline distT="0" distB="0" distL="0" distR="0" wp14:anchorId="14A9DCB0" wp14:editId="5383FBBE">
            <wp:extent cx="5760720" cy="4767072"/>
            <wp:effectExtent l="0" t="0" r="0" b="0"/>
            <wp:docPr id="934528832" name="Picture 12"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28832" name="Picture 12" descr="A graph of a bar chart&#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4767072"/>
                    </a:xfrm>
                    <a:prstGeom prst="rect">
                      <a:avLst/>
                    </a:prstGeom>
                  </pic:spPr>
                </pic:pic>
              </a:graphicData>
            </a:graphic>
          </wp:inline>
        </w:drawing>
      </w:r>
    </w:p>
    <w:p w14:paraId="11B27897" w14:textId="77777777" w:rsidR="679DD010" w:rsidRDefault="679DD010" w:rsidP="00717754">
      <w:pPr>
        <w:pStyle w:val="Heading2"/>
      </w:pPr>
      <w:bookmarkStart w:id="53" w:name="_Toc191031166"/>
      <w:r>
        <w:t xml:space="preserve">CPA </w:t>
      </w:r>
      <w:r w:rsidR="202E4E62">
        <w:t>Reflection</w:t>
      </w:r>
      <w:bookmarkEnd w:id="53"/>
    </w:p>
    <w:p w14:paraId="06C8F63A" w14:textId="77777777" w:rsidR="0017045D" w:rsidRDefault="0017045D" w:rsidP="0017045D">
      <w:bookmarkStart w:id="54" w:name="_Toc1838206009"/>
      <w:r>
        <w:t xml:space="preserve">From the CPA meeting, MCHD learned that community partners are poised to improve access to care by increasing communication among groups and delivering programs more effectively and efficiently. Although some partners have not previously participated in a CHI process, each has already been engaging in activities that support CHI goals. By recognizing strengths and gaps, MCHD and partners can better allocate time and resources to MAPP activities that address Madison County’s most critical health challenges, establishing a sustainable CHI process for years to come. </w:t>
      </w:r>
    </w:p>
    <w:p w14:paraId="669AB97A" w14:textId="77777777" w:rsidR="65B6BC7C" w:rsidRDefault="7194A339" w:rsidP="00AC0223">
      <w:pPr>
        <w:pStyle w:val="Heading1"/>
      </w:pPr>
      <w:bookmarkStart w:id="55" w:name="_Toc191031167"/>
      <w:r>
        <w:lastRenderedPageBreak/>
        <w:t xml:space="preserve">CHA Next </w:t>
      </w:r>
      <w:r w:rsidRPr="00AC0223">
        <w:t>Steps</w:t>
      </w:r>
      <w:bookmarkEnd w:id="54"/>
      <w:bookmarkEnd w:id="55"/>
    </w:p>
    <w:p w14:paraId="58CA762E" w14:textId="77777777" w:rsidR="00460107" w:rsidRDefault="00460107" w:rsidP="00460107">
      <w:r>
        <w:t>To conduct the Community Health Assessment (CHA), MCHD and community partners successfully completed a Community Status Assessment (CSA), Community Context Assessment (CCA), and Community Partner Assessment (CPA). These three assessments have provided a comprehensive view of the health of Madison County by offering data on the county’s current health status, residents’ perceptions about health topics and areas for improvement, and the resources available through community partners. Without the CHA, prioritizing health issues based on the needs of county residents would not be possible. Through the CHA process, the Madison County community has come together in a rewarding collaboration, establishing a strong foundation for progressing Community Health Improvement (CHI).</w:t>
      </w:r>
    </w:p>
    <w:p w14:paraId="6A249C06" w14:textId="77777777" w:rsidR="00460107" w:rsidRDefault="00460107" w:rsidP="00460107">
      <w:r>
        <w:t>Since the completion of the CHA, the following health priorities have been identified by MCHD and our partners and will guide our county’s Community Health Improvement Plan (CHIP):</w:t>
      </w:r>
    </w:p>
    <w:p w14:paraId="19827FCD" w14:textId="77777777" w:rsidR="00460107" w:rsidRDefault="00460107" w:rsidP="007A5117">
      <w:pPr>
        <w:pStyle w:val="ListParagraph"/>
        <w:numPr>
          <w:ilvl w:val="0"/>
          <w:numId w:val="32"/>
        </w:numPr>
      </w:pPr>
      <w:r>
        <w:t xml:space="preserve">Mental Health </w:t>
      </w:r>
    </w:p>
    <w:p w14:paraId="3E6DAB59" w14:textId="77777777" w:rsidR="00460107" w:rsidRDefault="00460107" w:rsidP="007A5117">
      <w:pPr>
        <w:pStyle w:val="ListParagraph"/>
        <w:numPr>
          <w:ilvl w:val="0"/>
          <w:numId w:val="32"/>
        </w:numPr>
      </w:pPr>
      <w:r>
        <w:t xml:space="preserve">Substance Use Prevention </w:t>
      </w:r>
    </w:p>
    <w:p w14:paraId="105340F0" w14:textId="77777777" w:rsidR="00460107" w:rsidRDefault="00460107" w:rsidP="007A5117">
      <w:pPr>
        <w:pStyle w:val="ListParagraph"/>
        <w:numPr>
          <w:ilvl w:val="0"/>
          <w:numId w:val="32"/>
        </w:numPr>
      </w:pPr>
      <w:r>
        <w:t>Health Education</w:t>
      </w:r>
    </w:p>
    <w:p w14:paraId="64EEF53A" w14:textId="77777777" w:rsidR="00460107" w:rsidRDefault="00460107" w:rsidP="007A5117">
      <w:pPr>
        <w:pStyle w:val="ListParagraph"/>
        <w:numPr>
          <w:ilvl w:val="0"/>
          <w:numId w:val="32"/>
        </w:numPr>
      </w:pPr>
      <w:r>
        <w:t xml:space="preserve">Chronic Disease Awareness </w:t>
      </w:r>
    </w:p>
    <w:p w14:paraId="3E429B32" w14:textId="77777777" w:rsidR="00460107" w:rsidRDefault="00460107" w:rsidP="00460107">
      <w:r>
        <w:t xml:space="preserve">Moving forward, CHA results will be disseminated throughout the community, highlighting key health issues and encouraging collaboration. MCHD and partners will continue working together to address the identified health priorities by setting goals and developing effective interventions as they create and implement a CHIP for Madison County. </w:t>
      </w:r>
    </w:p>
    <w:p w14:paraId="1C48A0F0" w14:textId="77777777" w:rsidR="00CA384E" w:rsidRDefault="00CA384E" w:rsidP="00460107">
      <w:pPr>
        <w:rPr>
          <w:highlight w:val="yellow"/>
        </w:rPr>
      </w:pPr>
    </w:p>
    <w:p w14:paraId="2952CD83" w14:textId="77777777" w:rsidR="007271D8" w:rsidRDefault="007271D8" w:rsidP="00460107">
      <w:pPr>
        <w:rPr>
          <w:highlight w:val="yellow"/>
        </w:rPr>
      </w:pPr>
    </w:p>
    <w:p w14:paraId="68A2E883" w14:textId="77777777" w:rsidR="007271D8" w:rsidRDefault="007271D8" w:rsidP="00460107">
      <w:pPr>
        <w:rPr>
          <w:highlight w:val="yellow"/>
        </w:rPr>
      </w:pPr>
    </w:p>
    <w:p w14:paraId="4CBEE632" w14:textId="77777777" w:rsidR="007271D8" w:rsidRDefault="007271D8" w:rsidP="00460107">
      <w:pPr>
        <w:rPr>
          <w:highlight w:val="yellow"/>
        </w:rPr>
      </w:pPr>
    </w:p>
    <w:p w14:paraId="5291E8A0" w14:textId="77777777" w:rsidR="007271D8" w:rsidRDefault="007271D8" w:rsidP="00460107">
      <w:pPr>
        <w:rPr>
          <w:highlight w:val="yellow"/>
        </w:rPr>
      </w:pPr>
    </w:p>
    <w:p w14:paraId="42962182" w14:textId="77777777" w:rsidR="007271D8" w:rsidRDefault="007271D8" w:rsidP="00460107">
      <w:pPr>
        <w:rPr>
          <w:highlight w:val="yellow"/>
        </w:rPr>
      </w:pPr>
    </w:p>
    <w:p w14:paraId="14905AD6" w14:textId="77777777" w:rsidR="007271D8" w:rsidRDefault="007271D8" w:rsidP="00460107">
      <w:pPr>
        <w:rPr>
          <w:highlight w:val="yellow"/>
        </w:rPr>
      </w:pPr>
    </w:p>
    <w:p w14:paraId="00F978B8" w14:textId="77777777" w:rsidR="007271D8" w:rsidRDefault="007271D8" w:rsidP="00460107">
      <w:pPr>
        <w:rPr>
          <w:highlight w:val="yellow"/>
        </w:rPr>
      </w:pPr>
    </w:p>
    <w:p w14:paraId="7D98EE6D" w14:textId="77777777" w:rsidR="007271D8" w:rsidRDefault="007271D8" w:rsidP="00460107">
      <w:pPr>
        <w:rPr>
          <w:highlight w:val="yellow"/>
        </w:rPr>
      </w:pPr>
    </w:p>
    <w:p w14:paraId="6EFFC5A8" w14:textId="77777777" w:rsidR="007271D8" w:rsidRDefault="007271D8" w:rsidP="007271D8">
      <w:pPr>
        <w:pStyle w:val="Heading1"/>
      </w:pPr>
      <w:bookmarkStart w:id="56" w:name="_Toc191031168"/>
      <w:r>
        <w:lastRenderedPageBreak/>
        <w:t>Sources</w:t>
      </w:r>
      <w:bookmarkEnd w:id="56"/>
    </w:p>
    <w:p w14:paraId="654E9F5C" w14:textId="77777777" w:rsidR="007271D8" w:rsidRPr="007271D8" w:rsidRDefault="007271D8" w:rsidP="007271D8">
      <w:hyperlink r:id="rId47" w:tgtFrame="_blank" w:history="1">
        <w:r w:rsidRPr="007271D8">
          <w:rPr>
            <w:rStyle w:val="Hyperlink"/>
          </w:rPr>
          <w:t>PolicyMap - Dig Deeper</w:t>
        </w:r>
      </w:hyperlink>
      <w:r w:rsidRPr="007271D8">
        <w:t xml:space="preserve"> - </w:t>
      </w:r>
      <w:r>
        <w:t>A</w:t>
      </w:r>
      <w:r w:rsidRPr="007271D8">
        <w:t xml:space="preserve">ll </w:t>
      </w:r>
      <w:r>
        <w:t>O</w:t>
      </w:r>
      <w:r w:rsidRPr="007271D8">
        <w:t xml:space="preserve">ther </w:t>
      </w:r>
      <w:r>
        <w:t>I</w:t>
      </w:r>
      <w:r w:rsidRPr="007271D8">
        <w:t>nformation </w:t>
      </w:r>
      <w:r>
        <w:t>Not Listed Below</w:t>
      </w:r>
    </w:p>
    <w:p w14:paraId="14448AD4" w14:textId="77777777" w:rsidR="007271D8" w:rsidRPr="007271D8" w:rsidRDefault="007271D8" w:rsidP="007271D8">
      <w:hyperlink r:id="rId48" w:tgtFrame="_blank" w:history="1">
        <w:r w:rsidRPr="007271D8">
          <w:rPr>
            <w:rStyle w:val="Hyperlink"/>
          </w:rPr>
          <w:t>missouri-student-survey-2024-madison-county.pdf (mo.gov)</w:t>
        </w:r>
      </w:hyperlink>
      <w:r w:rsidRPr="007271D8">
        <w:t xml:space="preserve"> - Youth Smoking  </w:t>
      </w:r>
    </w:p>
    <w:p w14:paraId="248EAAE7" w14:textId="77777777" w:rsidR="007271D8" w:rsidRPr="007271D8" w:rsidRDefault="007271D8" w:rsidP="007271D8">
      <w:hyperlink r:id="rId49" w:tgtFrame="_blank" w:history="1">
        <w:r w:rsidRPr="007271D8">
          <w:rPr>
            <w:rStyle w:val="Hyperlink"/>
          </w:rPr>
          <w:t>Missouri Broadband Map (mo.gov)</w:t>
        </w:r>
      </w:hyperlink>
      <w:r w:rsidRPr="007271D8">
        <w:t xml:space="preserve"> - Internet </w:t>
      </w:r>
      <w:r>
        <w:t>Data</w:t>
      </w:r>
    </w:p>
    <w:p w14:paraId="103F2920" w14:textId="77777777" w:rsidR="007271D8" w:rsidRPr="007271D8" w:rsidRDefault="007271D8" w:rsidP="007271D8">
      <w:hyperlink r:id="rId50" w:tgtFrame="_blank" w:history="1">
        <w:r w:rsidRPr="007271D8">
          <w:rPr>
            <w:rStyle w:val="Hyperlink"/>
          </w:rPr>
          <w:t>Query Builder (mo.gov)</w:t>
        </w:r>
      </w:hyperlink>
      <w:r w:rsidRPr="007271D8">
        <w:t xml:space="preserve"> - </w:t>
      </w:r>
      <w:r>
        <w:t>P</w:t>
      </w:r>
      <w:r w:rsidRPr="007271D8">
        <w:t xml:space="preserve">reventable </w:t>
      </w:r>
      <w:r>
        <w:t>H</w:t>
      </w:r>
      <w:r w:rsidRPr="007271D8">
        <w:t>ospitalizations  </w:t>
      </w:r>
    </w:p>
    <w:p w14:paraId="621975DB" w14:textId="77777777" w:rsidR="007271D8" w:rsidRPr="007271D8" w:rsidRDefault="007271D8" w:rsidP="007271D8">
      <w:hyperlink r:id="rId51" w:tgtFrame="_blank" w:history="1">
        <w:r w:rsidRPr="007271D8">
          <w:rPr>
            <w:rStyle w:val="Hyperlink"/>
          </w:rPr>
          <w:t>- MCDS (mo.gov)</w:t>
        </w:r>
      </w:hyperlink>
      <w:r w:rsidRPr="007271D8">
        <w:t xml:space="preserve"> - </w:t>
      </w:r>
      <w:r>
        <w:t>F</w:t>
      </w:r>
      <w:r w:rsidRPr="007271D8">
        <w:t xml:space="preserve">ree and </w:t>
      </w:r>
      <w:r>
        <w:t>R</w:t>
      </w:r>
      <w:r w:rsidRPr="007271D8">
        <w:t>educed lunches  </w:t>
      </w:r>
    </w:p>
    <w:p w14:paraId="05CB4C79" w14:textId="77777777" w:rsidR="007271D8" w:rsidRPr="007271D8" w:rsidRDefault="007271D8" w:rsidP="007271D8">
      <w:hyperlink r:id="rId52" w:tgtFrame="_blank" w:history="1">
        <w:r w:rsidRPr="007271D8">
          <w:rPr>
            <w:rStyle w:val="Hyperlink"/>
          </w:rPr>
          <w:t>Query Builder (mo.gov)</w:t>
        </w:r>
      </w:hyperlink>
      <w:r w:rsidRPr="007271D8">
        <w:t xml:space="preserve"> - Birth Rates   </w:t>
      </w:r>
    </w:p>
    <w:p w14:paraId="63415F60" w14:textId="77777777" w:rsidR="007271D8" w:rsidRPr="007271D8" w:rsidRDefault="007271D8" w:rsidP="007271D8">
      <w:hyperlink r:id="rId53" w:tgtFrame="_blank" w:history="1">
        <w:r w:rsidRPr="007271D8">
          <w:rPr>
            <w:rStyle w:val="Hyperlink"/>
          </w:rPr>
          <w:t>Madison, Missouri | County Health Rankings &amp; Roadmaps</w:t>
        </w:r>
      </w:hyperlink>
      <w:r w:rsidRPr="007271D8">
        <w:t xml:space="preserve"> - Provider ratios  </w:t>
      </w:r>
    </w:p>
    <w:p w14:paraId="5DF4C029" w14:textId="77777777" w:rsidR="007271D8" w:rsidRPr="007271D8" w:rsidRDefault="007271D8" w:rsidP="007271D8">
      <w:hyperlink r:id="rId54" w:anchor=":~:text=Occupied79%25-,Occupied,Single%20unit77%25" w:tgtFrame="_blank" w:history="1">
        <w:r w:rsidRPr="007271D8">
          <w:rPr>
            <w:rStyle w:val="Hyperlink"/>
          </w:rPr>
          <w:t>https://censusreporter.org/profiles/05000US29123-madison-county-mo/#:~:text=Occupied79%25-,Occupied,Single%20unit77%25</w:t>
        </w:r>
      </w:hyperlink>
      <w:r w:rsidRPr="007271D8">
        <w:t xml:space="preserve"> - </w:t>
      </w:r>
      <w:r>
        <w:t>H</w:t>
      </w:r>
      <w:r w:rsidRPr="007271D8">
        <w:t xml:space="preserve">ousing and </w:t>
      </w:r>
      <w:r>
        <w:t>O</w:t>
      </w:r>
      <w:r w:rsidRPr="007271D8">
        <w:t>ther  </w:t>
      </w:r>
    </w:p>
    <w:p w14:paraId="117CE061" w14:textId="77777777" w:rsidR="007271D8" w:rsidRDefault="007271D8" w:rsidP="007271D8">
      <w:hyperlink r:id="rId55" w:anchor="google_vignette" w:tgtFrame="_blank" w:history="1">
        <w:r w:rsidRPr="007271D8">
          <w:rPr>
            <w:rStyle w:val="Hyperlink"/>
          </w:rPr>
          <w:t>https://www.rentdata.org/madison-county-mo/2021#google_vignette</w:t>
        </w:r>
      </w:hyperlink>
      <w:r w:rsidRPr="007271D8">
        <w:t xml:space="preserve"> - </w:t>
      </w:r>
      <w:r>
        <w:t>F</w:t>
      </w:r>
      <w:r w:rsidRPr="007271D8">
        <w:t xml:space="preserve">air </w:t>
      </w:r>
      <w:r>
        <w:t>M</w:t>
      </w:r>
      <w:r w:rsidRPr="007271D8">
        <w:t xml:space="preserve">arket </w:t>
      </w:r>
      <w:r>
        <w:t>H</w:t>
      </w:r>
      <w:r w:rsidRPr="007271D8">
        <w:t xml:space="preserve">ousing </w:t>
      </w:r>
    </w:p>
    <w:p w14:paraId="7EB8A9E6" w14:textId="77777777" w:rsidR="007271D8" w:rsidRPr="007271D8" w:rsidRDefault="007271D8" w:rsidP="007271D8">
      <w:hyperlink r:id="rId56" w:history="1">
        <w:r w:rsidRPr="007271D8">
          <w:rPr>
            <w:rStyle w:val="Hyperlink"/>
          </w:rPr>
          <w:t>https://mochildcareaware.org/data-and-reports/mo-county-supply-reports/</w:t>
        </w:r>
      </w:hyperlink>
      <w:r w:rsidRPr="007271D8">
        <w:t xml:space="preserve"> - </w:t>
      </w:r>
      <w:r>
        <w:t>C</w:t>
      </w:r>
      <w:r w:rsidRPr="007271D8">
        <w:t>hildcare  </w:t>
      </w:r>
    </w:p>
    <w:p w14:paraId="0D5AD365" w14:textId="77777777" w:rsidR="007271D8" w:rsidRPr="007271D8" w:rsidRDefault="007271D8" w:rsidP="007271D8">
      <w:hyperlink r:id="rId57" w:tgtFrame="_blank" w:history="1">
        <w:r w:rsidRPr="007271D8">
          <w:rPr>
            <w:rStyle w:val="Hyperlink"/>
          </w:rPr>
          <w:t>https://dmh.mo.gov/alcohol-drug/mobhew/missouri-student-survey-reports/2022</w:t>
        </w:r>
      </w:hyperlink>
      <w:r w:rsidRPr="007271D8">
        <w:t xml:space="preserve"> - </w:t>
      </w:r>
      <w:r>
        <w:t>Y</w:t>
      </w:r>
      <w:r w:rsidRPr="007271D8">
        <w:t xml:space="preserve">outh </w:t>
      </w:r>
      <w:r>
        <w:t>D</w:t>
      </w:r>
      <w:r w:rsidRPr="007271D8">
        <w:t>ata  </w:t>
      </w:r>
    </w:p>
    <w:p w14:paraId="706C8076" w14:textId="77777777" w:rsidR="007271D8" w:rsidRPr="007271D8" w:rsidRDefault="007271D8" w:rsidP="007271D8">
      <w:hyperlink r:id="rId58" w:tgtFrame="_blank" w:history="1">
        <w:r w:rsidRPr="007271D8">
          <w:rPr>
            <w:rStyle w:val="Hyperlink"/>
          </w:rPr>
          <w:t>https://dss.mo.gov/re/pdf/dys/youth-services-annual-report-fy19.pdf</w:t>
        </w:r>
      </w:hyperlink>
      <w:r w:rsidRPr="007271D8">
        <w:t xml:space="preserve"> - </w:t>
      </w:r>
      <w:r>
        <w:t>Y</w:t>
      </w:r>
      <w:r w:rsidRPr="007271D8">
        <w:t xml:space="preserve">outh </w:t>
      </w:r>
      <w:r>
        <w:t>C</w:t>
      </w:r>
      <w:r w:rsidRPr="007271D8">
        <w:t>rime  </w:t>
      </w:r>
    </w:p>
    <w:p w14:paraId="0D89269B" w14:textId="77777777" w:rsidR="007271D8" w:rsidRPr="007271D8" w:rsidRDefault="007271D8" w:rsidP="007271D8">
      <w:hyperlink r:id="rId59" w:anchor="income-and-poverty" w:tgtFrame="_blank" w:history="1">
        <w:r w:rsidRPr="007271D8">
          <w:rPr>
            <w:rStyle w:val="Hyperlink"/>
          </w:rPr>
          <w:t>Madison County, Missouri - Census Bureau Profile</w:t>
        </w:r>
      </w:hyperlink>
      <w:r w:rsidRPr="007271D8">
        <w:t xml:space="preserve"> - </w:t>
      </w:r>
      <w:r>
        <w:t>P</w:t>
      </w:r>
      <w:r w:rsidRPr="007271D8">
        <w:t xml:space="preserve">overty </w:t>
      </w:r>
      <w:r>
        <w:t xml:space="preserve">Rates Data </w:t>
      </w:r>
      <w:r w:rsidRPr="007271D8">
        <w:t>2023 </w:t>
      </w:r>
    </w:p>
    <w:p w14:paraId="619AC5F9" w14:textId="77777777" w:rsidR="007271D8" w:rsidRPr="007271D8" w:rsidRDefault="007271D8" w:rsidP="007271D8">
      <w:hyperlink r:id="rId60" w:anchor="employment" w:tgtFrame="_blank" w:history="1">
        <w:r w:rsidRPr="007271D8">
          <w:rPr>
            <w:rStyle w:val="Hyperlink"/>
          </w:rPr>
          <w:t>Madison County, Missouri - Census Bureau Profile</w:t>
        </w:r>
      </w:hyperlink>
      <w:r w:rsidRPr="007271D8">
        <w:t xml:space="preserve"> - </w:t>
      </w:r>
      <w:r>
        <w:t>E</w:t>
      </w:r>
      <w:r w:rsidRPr="007271D8">
        <w:t xml:space="preserve">mployment </w:t>
      </w:r>
      <w:r>
        <w:t>R</w:t>
      </w:r>
      <w:r w:rsidRPr="007271D8">
        <w:t>ate</w:t>
      </w:r>
      <w:r>
        <w:t>s</w:t>
      </w:r>
      <w:r w:rsidRPr="007271D8">
        <w:t xml:space="preserve"> </w:t>
      </w:r>
      <w:r>
        <w:t>D</w:t>
      </w:r>
      <w:r w:rsidRPr="007271D8">
        <w:t>ata 2023 </w:t>
      </w:r>
    </w:p>
    <w:p w14:paraId="09A9CE1B" w14:textId="77777777" w:rsidR="007271D8" w:rsidRPr="00460107" w:rsidRDefault="007271D8" w:rsidP="00460107">
      <w:pPr>
        <w:rPr>
          <w:highlight w:val="yellow"/>
        </w:rPr>
      </w:pPr>
    </w:p>
    <w:sectPr w:rsidR="007271D8" w:rsidRPr="00460107" w:rsidSect="00540048">
      <w:headerReference w:type="even" r:id="rId61"/>
      <w:headerReference w:type="default" r:id="rId62"/>
      <w:footerReference w:type="even" r:id="rId63"/>
      <w:footerReference w:type="default" r:id="rId64"/>
      <w:pgSz w:w="12240" w:h="15840" w:code="1"/>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lexa Vaccaro" w:date="2025-02-19T20:26:00Z" w:initials="AV">
    <w:p w14:paraId="62A51475" w14:textId="77777777" w:rsidR="00AA172E" w:rsidRDefault="00AA172E" w:rsidP="00AA172E">
      <w:pPr>
        <w:pStyle w:val="CommentText"/>
        <w:ind w:left="720"/>
      </w:pPr>
      <w:r>
        <w:rPr>
          <w:rStyle w:val="CommentReference"/>
        </w:rPr>
        <w:annotationRef/>
      </w:r>
      <w:r>
        <w:rPr>
          <w:highlight w:val="yellow"/>
        </w:rPr>
        <w:t>*PHAB Note This CHA needs to be accessible to the entire organization and all members of the community. Two examples will need to be provided with the following criteria.</w:t>
      </w:r>
    </w:p>
    <w:p w14:paraId="720EAEBB" w14:textId="77777777" w:rsidR="00AA172E" w:rsidRDefault="00AA172E" w:rsidP="00AA172E">
      <w:pPr>
        <w:pStyle w:val="CommentText"/>
        <w:numPr>
          <w:ilvl w:val="1"/>
          <w:numId w:val="31"/>
        </w:numPr>
      </w:pPr>
      <w:r>
        <w:rPr>
          <w:highlight w:val="yellow"/>
        </w:rPr>
        <w:t xml:space="preserve">i. One example must show actively informing organizations including those that are not members of the community health assessment partnership. </w:t>
      </w:r>
    </w:p>
    <w:p w14:paraId="38524128" w14:textId="77777777" w:rsidR="00AA172E" w:rsidRDefault="00AA172E" w:rsidP="00AA172E">
      <w:pPr>
        <w:pStyle w:val="CommentText"/>
        <w:numPr>
          <w:ilvl w:val="1"/>
          <w:numId w:val="31"/>
        </w:numPr>
      </w:pPr>
      <w:r>
        <w:rPr>
          <w:highlight w:val="yellow"/>
        </w:rPr>
        <w:t>ii. The other example must show actively informing the public.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524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B0B3B6" w16cex:dateUtc="2025-02-20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524128" w16cid:durableId="22B0B3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A7E0B" w14:textId="77777777" w:rsidR="000A0775" w:rsidRDefault="000A0775" w:rsidP="00142A34">
      <w:pPr>
        <w:spacing w:before="0" w:after="0" w:line="240" w:lineRule="auto"/>
      </w:pPr>
      <w:r>
        <w:separator/>
      </w:r>
    </w:p>
  </w:endnote>
  <w:endnote w:type="continuationSeparator" w:id="0">
    <w:p w14:paraId="349A57DA" w14:textId="77777777" w:rsidR="000A0775" w:rsidRDefault="000A0775" w:rsidP="00142A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ontserrat Black">
    <w:charset w:val="00"/>
    <w:family w:val="auto"/>
    <w:pitch w:val="variable"/>
    <w:sig w:usb0="2000020F" w:usb1="00000003" w:usb2="00000000" w:usb3="00000000" w:csb0="00000197" w:csb1="00000000"/>
  </w:font>
  <w:font w:name="Open Sans SemiBold">
    <w:charset w:val="00"/>
    <w:family w:val="swiss"/>
    <w:pitch w:val="variable"/>
    <w:sig w:usb0="E00002EF" w:usb1="4000205B" w:usb2="00000028" w:usb3="00000000" w:csb0="0000019F"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1298" w14:textId="2DB8A94B" w:rsidR="00BE5FD0" w:rsidRDefault="00017077">
    <w:pPr>
      <w:pStyle w:val="Footer"/>
    </w:pPr>
    <w:r>
      <w:rPr>
        <w:noProof/>
      </w:rPr>
      <mc:AlternateContent>
        <mc:Choice Requires="wps">
          <w:drawing>
            <wp:anchor distT="0" distB="0" distL="114300" distR="114300" simplePos="0" relativeHeight="251686912" behindDoc="0" locked="0" layoutInCell="1" allowOverlap="1" wp14:anchorId="07B0D502" wp14:editId="25E85D62">
              <wp:simplePos x="0" y="0"/>
              <wp:positionH relativeFrom="column">
                <wp:posOffset>-1419909</wp:posOffset>
              </wp:positionH>
              <wp:positionV relativeFrom="paragraph">
                <wp:posOffset>-80010</wp:posOffset>
              </wp:positionV>
              <wp:extent cx="444500" cy="368300"/>
              <wp:effectExtent l="0" t="0" r="0" b="0"/>
              <wp:wrapNone/>
              <wp:docPr id="28462059" name="Text Box 1"/>
              <wp:cNvGraphicFramePr/>
              <a:graphic xmlns:a="http://schemas.openxmlformats.org/drawingml/2006/main">
                <a:graphicData uri="http://schemas.microsoft.com/office/word/2010/wordprocessingShape">
                  <wps:wsp>
                    <wps:cNvSpPr txBox="1"/>
                    <wps:spPr>
                      <a:xfrm flipH="1">
                        <a:off x="0" y="0"/>
                        <a:ext cx="44450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961A" w14:textId="77777777" w:rsidR="00017077" w:rsidRPr="00444A44" w:rsidRDefault="00017077" w:rsidP="00017077">
                          <w:pPr>
                            <w:pStyle w:val="Header"/>
                            <w:tabs>
                              <w:tab w:val="clear" w:pos="4680"/>
                              <w:tab w:val="clear" w:pos="9360"/>
                            </w:tabs>
                            <w:jc w:val="right"/>
                            <w:rPr>
                              <w:rFonts w:asciiTheme="majorHAnsi" w:hAnsiTheme="majorHAnsi"/>
                              <w:color w:val="FFFFFF" w:themeColor="background1"/>
                              <w:sz w:val="24"/>
                              <w:szCs w:val="24"/>
                            </w:rPr>
                          </w:pPr>
                          <w:r w:rsidRPr="00444A44">
                            <w:rPr>
                              <w:rFonts w:asciiTheme="majorHAnsi" w:hAnsiTheme="majorHAnsi"/>
                              <w:color w:val="FFFFFF" w:themeColor="background1"/>
                              <w:sz w:val="24"/>
                              <w:szCs w:val="24"/>
                            </w:rPr>
                            <w:fldChar w:fldCharType="begin"/>
                          </w:r>
                          <w:r w:rsidRPr="00444A44">
                            <w:rPr>
                              <w:rFonts w:asciiTheme="majorHAnsi" w:hAnsiTheme="majorHAnsi"/>
                              <w:color w:val="FFFFFF" w:themeColor="background1"/>
                              <w:sz w:val="24"/>
                              <w:szCs w:val="24"/>
                            </w:rPr>
                            <w:instrText xml:space="preserve"> PAGE   \* MERGEFORMAT </w:instrText>
                          </w:r>
                          <w:r w:rsidRPr="00444A44">
                            <w:rPr>
                              <w:rFonts w:asciiTheme="majorHAnsi" w:hAnsiTheme="majorHAnsi"/>
                              <w:color w:val="FFFFFF" w:themeColor="background1"/>
                              <w:sz w:val="24"/>
                              <w:szCs w:val="24"/>
                            </w:rPr>
                            <w:fldChar w:fldCharType="separate"/>
                          </w:r>
                          <w:r w:rsidRPr="00444A44">
                            <w:rPr>
                              <w:rFonts w:asciiTheme="majorHAnsi" w:hAnsiTheme="majorHAnsi"/>
                              <w:noProof/>
                              <w:color w:val="FFFFFF" w:themeColor="background1"/>
                              <w:sz w:val="24"/>
                              <w:szCs w:val="24"/>
                            </w:rPr>
                            <w:t>2</w:t>
                          </w:r>
                          <w:r w:rsidRPr="00444A44">
                            <w:rPr>
                              <w:rFonts w:asciiTheme="majorHAnsi" w:hAnsiTheme="majorHAnsi"/>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0D502" id="_x0000_t202" coordsize="21600,21600" o:spt="202" path="m,l,21600r21600,l21600,xe">
              <v:stroke joinstyle="miter"/>
              <v:path gradientshapeok="t" o:connecttype="rect"/>
            </v:shapetype>
            <v:shape id="_x0000_s1039" type="#_x0000_t202" style="position:absolute;margin-left:-111.8pt;margin-top:-6.3pt;width:35pt;height:29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" filled="f" stroked="f" strokeweight=".5pt">
              <v:textbox inset=",7.2pt,,7.2pt">
                <w:txbxContent>
                  <w:p w14:paraId="2D09961A" w14:textId="77777777" w:rsidR="00017077" w:rsidRPr="00444A44" w:rsidRDefault="00017077" w:rsidP="00017077">
                    <w:pPr>
                      <w:pStyle w:val="Header"/>
                      <w:tabs>
                        <w:tab w:val="clear" w:pos="4680"/>
                        <w:tab w:val="clear" w:pos="9360"/>
                      </w:tabs>
                      <w:jc w:val="right"/>
                      <w:rPr>
                        <w:rFonts w:asciiTheme="majorHAnsi" w:hAnsiTheme="majorHAnsi"/>
                        <w:color w:val="FFFFFF" w:themeColor="background1"/>
                        <w:sz w:val="24"/>
                        <w:szCs w:val="24"/>
                      </w:rPr>
                    </w:pPr>
                    <w:r w:rsidRPr="00444A44">
                      <w:rPr>
                        <w:rFonts w:asciiTheme="majorHAnsi" w:hAnsiTheme="majorHAnsi"/>
                        <w:color w:val="FFFFFF" w:themeColor="background1"/>
                        <w:sz w:val="24"/>
                        <w:szCs w:val="24"/>
                      </w:rPr>
                      <w:fldChar w:fldCharType="begin"/>
                    </w:r>
                    <w:r w:rsidRPr="00444A44">
                      <w:rPr>
                        <w:rFonts w:asciiTheme="majorHAnsi" w:hAnsiTheme="majorHAnsi"/>
                        <w:color w:val="FFFFFF" w:themeColor="background1"/>
                        <w:sz w:val="24"/>
                        <w:szCs w:val="24"/>
                      </w:rPr>
                      <w:instrText xml:space="preserve"> PAGE   \* MERGEFORMAT </w:instrText>
                    </w:r>
                    <w:r w:rsidRPr="00444A44">
                      <w:rPr>
                        <w:rFonts w:asciiTheme="majorHAnsi" w:hAnsiTheme="majorHAnsi"/>
                        <w:color w:val="FFFFFF" w:themeColor="background1"/>
                        <w:sz w:val="24"/>
                        <w:szCs w:val="24"/>
                      </w:rPr>
                      <w:fldChar w:fldCharType="separate"/>
                    </w:r>
                    <w:r w:rsidRPr="00444A44">
                      <w:rPr>
                        <w:rFonts w:asciiTheme="majorHAnsi" w:hAnsiTheme="majorHAnsi"/>
                        <w:noProof/>
                        <w:color w:val="FFFFFF" w:themeColor="background1"/>
                        <w:sz w:val="24"/>
                        <w:szCs w:val="24"/>
                      </w:rPr>
                      <w:t>2</w:t>
                    </w:r>
                    <w:r w:rsidRPr="00444A44">
                      <w:rPr>
                        <w:rFonts w:asciiTheme="majorHAnsi" w:hAnsiTheme="majorHAnsi"/>
                        <w:noProof/>
                        <w:color w:val="FFFFFF" w:themeColor="background1"/>
                        <w:sz w:val="24"/>
                        <w:szCs w:val="24"/>
                      </w:rPr>
                      <w:fldChar w:fldCharType="end"/>
                    </w:r>
                  </w:p>
                </w:txbxContent>
              </v:textbox>
            </v:shape>
          </w:pict>
        </mc:Fallback>
      </mc:AlternateContent>
    </w:r>
    <w:r w:rsidR="00BE5FD0">
      <w:t>Health Department Name</w:t>
    </w:r>
    <w:r w:rsidR="00BE5FD0">
      <w:ptab w:relativeTo="margin" w:alignment="center" w:leader="none"/>
    </w:r>
    <w:r w:rsidR="00BE5FD0">
      <w:ptab w:relativeTo="margin" w:alignment="right" w:leader="none"/>
    </w:r>
    <w:fldSimple w:instr=" STYLEREF  &quot;Heading 1&quot;  \* MERGEFORMAT ">
      <w:r w:rsidR="00591BBE">
        <w:rPr>
          <w:noProof/>
        </w:rPr>
        <w:t>Acronyms</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A398" w14:textId="77777777" w:rsidR="00142A34" w:rsidRPr="00C374CD" w:rsidRDefault="000A0775" w:rsidP="00B17467">
    <w:pPr>
      <w:pStyle w:val="Header"/>
      <w:tabs>
        <w:tab w:val="clear" w:pos="4680"/>
        <w:tab w:val="clear" w:pos="9360"/>
      </w:tabs>
      <w:rPr>
        <w:color w:val="0E2841" w:themeColor="text2"/>
      </w:rPr>
    </w:pPr>
    <w:sdt>
      <w:sdtPr>
        <w:alias w:val="Title"/>
        <w:tag w:val=""/>
        <w:id w:val="1514492227"/>
        <w:dataBinding w:prefixMappings="xmlns:ns0='http://purl.org/dc/elements/1.1/' xmlns:ns1='http://schemas.openxmlformats.org/package/2006/metadata/core-properties' " w:xpath="/ns1:coreProperties[1]/ns0:title[1]" w:storeItemID="{6C3C8BC8-F283-45AE-878A-BAB7291924A1}"/>
        <w:text/>
      </w:sdtPr>
      <w:sdtEndPr/>
      <w:sdtContent>
        <w:r w:rsidR="007266DC">
          <w:t>Community Health Assessment</w:t>
        </w:r>
      </w:sdtContent>
    </w:sdt>
    <w:r w:rsidR="00142A34">
      <w:ptab w:relativeTo="margin" w:alignment="right" w:leader="none"/>
    </w:r>
    <w:sdt>
      <w:sdtPr>
        <w:alias w:val="Subject"/>
        <w:tag w:val=""/>
        <w:id w:val="-954399520"/>
        <w:dataBinding w:prefixMappings="xmlns:ns0='http://purl.org/dc/elements/1.1/' xmlns:ns1='http://schemas.openxmlformats.org/package/2006/metadata/core-properties' " w:xpath="/ns1:coreProperties[1]/ns0:subject[1]" w:storeItemID="{6C3C8BC8-F283-45AE-878A-BAB7291924A1}"/>
        <w:text/>
      </w:sdtPr>
      <w:sdtEndPr/>
      <w:sdtContent>
        <w:r w:rsidR="00D97572">
          <w:t>2025 - 2029</w:t>
        </w:r>
      </w:sdtContent>
    </w:sdt>
    <w:r w:rsidR="00C374CD">
      <w:rPr>
        <w:rFonts w:asciiTheme="majorHAnsi" w:hAnsiTheme="majorHAnsi"/>
        <w:noProof/>
        <w:color w:val="FFFFFF" w:themeColor="background1"/>
        <w:sz w:val="24"/>
        <w:szCs w:val="24"/>
      </w:rPr>
      <w:t xml:space="preserve">     </w:t>
    </w:r>
    <w:r w:rsidR="00C374CD" w:rsidRPr="00C374CD">
      <w:rPr>
        <w:rFonts w:asciiTheme="majorHAnsi" w:hAnsiTheme="majorHAnsi"/>
        <w:noProof/>
        <w:color w:val="0E2841" w:themeColor="text2"/>
        <w:sz w:val="24"/>
        <w:szCs w:val="24"/>
      </w:rPr>
      <w:fldChar w:fldCharType="begin"/>
    </w:r>
    <w:r w:rsidR="00C374CD" w:rsidRPr="00C374CD">
      <w:rPr>
        <w:rFonts w:asciiTheme="majorHAnsi" w:hAnsiTheme="majorHAnsi"/>
        <w:noProof/>
        <w:color w:val="0E2841" w:themeColor="text2"/>
        <w:sz w:val="24"/>
        <w:szCs w:val="24"/>
      </w:rPr>
      <w:instrText xml:space="preserve"> PAGE   \* MERGEFORMAT </w:instrText>
    </w:r>
    <w:r w:rsidR="00C374CD" w:rsidRPr="00C374CD">
      <w:rPr>
        <w:rFonts w:asciiTheme="majorHAnsi" w:hAnsiTheme="majorHAnsi"/>
        <w:noProof/>
        <w:color w:val="0E2841" w:themeColor="text2"/>
        <w:sz w:val="24"/>
        <w:szCs w:val="24"/>
      </w:rPr>
      <w:fldChar w:fldCharType="separate"/>
    </w:r>
    <w:r w:rsidR="00C374CD" w:rsidRPr="00C374CD">
      <w:rPr>
        <w:rFonts w:asciiTheme="majorHAnsi" w:hAnsiTheme="majorHAnsi"/>
        <w:noProof/>
        <w:color w:val="0E2841" w:themeColor="text2"/>
        <w:sz w:val="24"/>
        <w:szCs w:val="24"/>
      </w:rPr>
      <w:t>1</w:t>
    </w:r>
    <w:r w:rsidR="00C374CD" w:rsidRPr="00C374CD">
      <w:rPr>
        <w:rFonts w:asciiTheme="majorHAnsi" w:hAnsiTheme="majorHAnsi"/>
        <w:noProof/>
        <w:color w:val="0E2841" w:themeColor="text2"/>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4D43B" w14:textId="77777777" w:rsidR="000A0775" w:rsidRDefault="000A0775" w:rsidP="00142A34">
      <w:pPr>
        <w:spacing w:before="0" w:after="0" w:line="240" w:lineRule="auto"/>
      </w:pPr>
      <w:r>
        <w:separator/>
      </w:r>
    </w:p>
  </w:footnote>
  <w:footnote w:type="continuationSeparator" w:id="0">
    <w:p w14:paraId="4109DF5D" w14:textId="77777777" w:rsidR="000A0775" w:rsidRDefault="000A0775" w:rsidP="00142A3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128E" w14:textId="77777777" w:rsidR="0061338D" w:rsidRPr="00BE5FD0" w:rsidRDefault="00017077" w:rsidP="00017077">
    <w:pPr>
      <w:pStyle w:val="Header"/>
    </w:pPr>
    <w:r>
      <w:rPr>
        <w:noProof/>
      </w:rPr>
      <mc:AlternateContent>
        <mc:Choice Requires="wpg">
          <w:drawing>
            <wp:anchor distT="0" distB="0" distL="114300" distR="114300" simplePos="0" relativeHeight="251675648" behindDoc="1" locked="0" layoutInCell="1" allowOverlap="1" wp14:anchorId="4885AA15" wp14:editId="4ADAD121">
              <wp:simplePos x="0" y="0"/>
              <wp:positionH relativeFrom="page">
                <wp:posOffset>4396</wp:posOffset>
              </wp:positionH>
              <wp:positionV relativeFrom="paragraph">
                <wp:posOffset>-457200</wp:posOffset>
              </wp:positionV>
              <wp:extent cx="603250" cy="10064750"/>
              <wp:effectExtent l="0" t="0" r="6350" b="0"/>
              <wp:wrapNone/>
              <wp:docPr id="1399193079" name="Group 2"/>
              <wp:cNvGraphicFramePr/>
              <a:graphic xmlns:a="http://schemas.openxmlformats.org/drawingml/2006/main">
                <a:graphicData uri="http://schemas.microsoft.com/office/word/2010/wordprocessingGroup">
                  <wpg:wgp>
                    <wpg:cNvGrpSpPr/>
                    <wpg:grpSpPr>
                      <a:xfrm>
                        <a:off x="0" y="0"/>
                        <a:ext cx="603250" cy="10064750"/>
                        <a:chOff x="0" y="0"/>
                        <a:chExt cx="603250" cy="10064750"/>
                      </a:xfrm>
                    </wpg:grpSpPr>
                    <wps:wsp>
                      <wps:cNvPr id="776107837" name="Rectangle 1"/>
                      <wps:cNvSpPr/>
                      <wps:spPr>
                        <a:xfrm>
                          <a:off x="114300" y="0"/>
                          <a:ext cx="488950" cy="1006475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311625" name="Rectangle 1"/>
                      <wps:cNvSpPr/>
                      <wps:spPr>
                        <a:xfrm>
                          <a:off x="0" y="0"/>
                          <a:ext cx="488950" cy="1006475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89716B" id="Group 2" o:spid="_x0000_s1026" style="position:absolute;margin-left:.35pt;margin-top:-36pt;width:47.5pt;height:792.5pt;z-index:-251640832;mso-position-horizontal-relative:page" coordsize="6032,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">
              <v:rect id="Rectangle 1" o:spid="_x0000_s1027" style="position:absolute;left:1143;width:4889;height:10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" fillcolor="#ceaa7a [3205]" stroked="f" strokeweight="1pt"/>
              <v:rect id="Rectangle 1" o:spid="_x0000_s1028" style="position:absolute;width:4889;height:10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" fillcolor="#0e2841 [3215]" stroked="f" strokeweight="1pt"/>
              <w10:wrap anchorx="page"/>
            </v:group>
          </w:pict>
        </mc:Fallback>
      </mc:AlternateContent>
    </w:r>
    <w:r>
      <w:rPr>
        <w:noProof/>
      </w:rPr>
      <mc:AlternateContent>
        <mc:Choice Requires="wps">
          <w:drawing>
            <wp:anchor distT="0" distB="0" distL="114300" distR="114300" simplePos="0" relativeHeight="251684864" behindDoc="0" locked="0" layoutInCell="1" allowOverlap="1" wp14:anchorId="4795AF3D" wp14:editId="54707F3E">
              <wp:simplePos x="0" y="0"/>
              <wp:positionH relativeFrom="column">
                <wp:posOffset>-2643505</wp:posOffset>
              </wp:positionH>
              <wp:positionV relativeFrom="paragraph">
                <wp:posOffset>-538480</wp:posOffset>
              </wp:positionV>
              <wp:extent cx="444500" cy="368300"/>
              <wp:effectExtent l="0" t="0" r="0" b="0"/>
              <wp:wrapNone/>
              <wp:docPr id="163" name="Text Box 1"/>
              <wp:cNvGraphicFramePr/>
              <a:graphic xmlns:a="http://schemas.openxmlformats.org/drawingml/2006/main">
                <a:graphicData uri="http://schemas.microsoft.com/office/word/2010/wordprocessingShape">
                  <wps:wsp>
                    <wps:cNvSpPr txBox="1"/>
                    <wps:spPr>
                      <a:xfrm flipH="1">
                        <a:off x="0" y="0"/>
                        <a:ext cx="44450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16F6A" w14:textId="77777777" w:rsidR="00017077" w:rsidRPr="00444A44" w:rsidRDefault="00017077" w:rsidP="00017077">
                          <w:pPr>
                            <w:pStyle w:val="Header"/>
                            <w:tabs>
                              <w:tab w:val="clear" w:pos="4680"/>
                              <w:tab w:val="clear" w:pos="9360"/>
                            </w:tabs>
                            <w:jc w:val="right"/>
                            <w:rPr>
                              <w:rFonts w:asciiTheme="majorHAnsi" w:hAnsiTheme="majorHAnsi"/>
                              <w:color w:val="FFFFFF" w:themeColor="background1"/>
                              <w:sz w:val="24"/>
                              <w:szCs w:val="24"/>
                            </w:rPr>
                          </w:pPr>
                          <w:r w:rsidRPr="00444A44">
                            <w:rPr>
                              <w:rFonts w:asciiTheme="majorHAnsi" w:hAnsiTheme="majorHAnsi"/>
                              <w:color w:val="FFFFFF" w:themeColor="background1"/>
                              <w:sz w:val="24"/>
                              <w:szCs w:val="24"/>
                            </w:rPr>
                            <w:fldChar w:fldCharType="begin"/>
                          </w:r>
                          <w:r w:rsidRPr="00444A44">
                            <w:rPr>
                              <w:rFonts w:asciiTheme="majorHAnsi" w:hAnsiTheme="majorHAnsi"/>
                              <w:color w:val="FFFFFF" w:themeColor="background1"/>
                              <w:sz w:val="24"/>
                              <w:szCs w:val="24"/>
                            </w:rPr>
                            <w:instrText xml:space="preserve"> PAGE   \* MERGEFORMAT </w:instrText>
                          </w:r>
                          <w:r w:rsidRPr="00444A44">
                            <w:rPr>
                              <w:rFonts w:asciiTheme="majorHAnsi" w:hAnsiTheme="majorHAnsi"/>
                              <w:color w:val="FFFFFF" w:themeColor="background1"/>
                              <w:sz w:val="24"/>
                              <w:szCs w:val="24"/>
                            </w:rPr>
                            <w:fldChar w:fldCharType="separate"/>
                          </w:r>
                          <w:r w:rsidRPr="00444A44">
                            <w:rPr>
                              <w:rFonts w:asciiTheme="majorHAnsi" w:hAnsiTheme="majorHAnsi"/>
                              <w:noProof/>
                              <w:color w:val="FFFFFF" w:themeColor="background1"/>
                              <w:sz w:val="24"/>
                              <w:szCs w:val="24"/>
                            </w:rPr>
                            <w:t>2</w:t>
                          </w:r>
                          <w:r w:rsidRPr="00444A44">
                            <w:rPr>
                              <w:rFonts w:asciiTheme="majorHAnsi" w:hAnsiTheme="majorHAnsi"/>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5AF3D" id="_x0000_t202" coordsize="21600,21600" o:spt="202" path="m,l,21600r21600,l21600,xe">
              <v:stroke joinstyle="miter"/>
              <v:path gradientshapeok="t" o:connecttype="rect"/>
            </v:shapetype>
            <v:shape id="Text Box 1" o:spid="_x0000_s1036" type="#_x0000_t202" style="position:absolute;margin-left:-208.15pt;margin-top:-42.4pt;width:35pt;height:29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" filled="f" stroked="f" strokeweight=".5pt">
              <v:textbox inset=",7.2pt,,7.2pt">
                <w:txbxContent>
                  <w:p w14:paraId="42D16F6A" w14:textId="77777777" w:rsidR="00017077" w:rsidRPr="00444A44" w:rsidRDefault="00017077" w:rsidP="00017077">
                    <w:pPr>
                      <w:pStyle w:val="Header"/>
                      <w:tabs>
                        <w:tab w:val="clear" w:pos="4680"/>
                        <w:tab w:val="clear" w:pos="9360"/>
                      </w:tabs>
                      <w:jc w:val="right"/>
                      <w:rPr>
                        <w:rFonts w:asciiTheme="majorHAnsi" w:hAnsiTheme="majorHAnsi"/>
                        <w:color w:val="FFFFFF" w:themeColor="background1"/>
                        <w:sz w:val="24"/>
                        <w:szCs w:val="24"/>
                      </w:rPr>
                    </w:pPr>
                    <w:r w:rsidRPr="00444A44">
                      <w:rPr>
                        <w:rFonts w:asciiTheme="majorHAnsi" w:hAnsiTheme="majorHAnsi"/>
                        <w:color w:val="FFFFFF" w:themeColor="background1"/>
                        <w:sz w:val="24"/>
                        <w:szCs w:val="24"/>
                      </w:rPr>
                      <w:fldChar w:fldCharType="begin"/>
                    </w:r>
                    <w:r w:rsidRPr="00444A44">
                      <w:rPr>
                        <w:rFonts w:asciiTheme="majorHAnsi" w:hAnsiTheme="majorHAnsi"/>
                        <w:color w:val="FFFFFF" w:themeColor="background1"/>
                        <w:sz w:val="24"/>
                        <w:szCs w:val="24"/>
                      </w:rPr>
                      <w:instrText xml:space="preserve"> PAGE   \* MERGEFORMAT </w:instrText>
                    </w:r>
                    <w:r w:rsidRPr="00444A44">
                      <w:rPr>
                        <w:rFonts w:asciiTheme="majorHAnsi" w:hAnsiTheme="majorHAnsi"/>
                        <w:color w:val="FFFFFF" w:themeColor="background1"/>
                        <w:sz w:val="24"/>
                        <w:szCs w:val="24"/>
                      </w:rPr>
                      <w:fldChar w:fldCharType="separate"/>
                    </w:r>
                    <w:r w:rsidRPr="00444A44">
                      <w:rPr>
                        <w:rFonts w:asciiTheme="majorHAnsi" w:hAnsiTheme="majorHAnsi"/>
                        <w:noProof/>
                        <w:color w:val="FFFFFF" w:themeColor="background1"/>
                        <w:sz w:val="24"/>
                        <w:szCs w:val="24"/>
                      </w:rPr>
                      <w:t>2</w:t>
                    </w:r>
                    <w:r w:rsidRPr="00444A44">
                      <w:rPr>
                        <w:rFonts w:asciiTheme="majorHAnsi" w:hAnsiTheme="majorHAnsi"/>
                        <w:noProof/>
                        <w:color w:val="FFFFFF" w:themeColor="background1"/>
                        <w:sz w:val="24"/>
                        <w:szCs w:val="24"/>
                      </w:rPr>
                      <w:fldChar w:fldCharType="end"/>
                    </w:r>
                  </w:p>
                </w:txbxContent>
              </v:textbox>
            </v:shape>
          </w:pict>
        </mc:Fallback>
      </mc:AlternateContent>
    </w:r>
    <w:r w:rsidR="004A2414">
      <w:rPr>
        <w:noProof/>
      </w:rPr>
      <mc:AlternateContent>
        <mc:Choice Requires="wps">
          <w:drawing>
            <wp:anchor distT="0" distB="0" distL="114300" distR="114300" simplePos="0" relativeHeight="251677696" behindDoc="0" locked="0" layoutInCell="1" allowOverlap="1" wp14:anchorId="7ACE3D52" wp14:editId="55135DC9">
              <wp:simplePos x="0" y="0"/>
              <wp:positionH relativeFrom="column">
                <wp:posOffset>6386732</wp:posOffset>
              </wp:positionH>
              <wp:positionV relativeFrom="paragraph">
                <wp:posOffset>0</wp:posOffset>
              </wp:positionV>
              <wp:extent cx="374650" cy="400050"/>
              <wp:effectExtent l="0" t="0" r="0" b="0"/>
              <wp:wrapNone/>
              <wp:docPr id="653859020" name="Text Box 3"/>
              <wp:cNvGraphicFramePr/>
              <a:graphic xmlns:a="http://schemas.openxmlformats.org/drawingml/2006/main">
                <a:graphicData uri="http://schemas.microsoft.com/office/word/2010/wordprocessingShape">
                  <wps:wsp>
                    <wps:cNvSpPr txBox="1"/>
                    <wps:spPr>
                      <a:xfrm>
                        <a:off x="0" y="0"/>
                        <a:ext cx="374650" cy="400050"/>
                      </a:xfrm>
                      <a:prstGeom prst="rect">
                        <a:avLst/>
                      </a:prstGeom>
                      <a:noFill/>
                      <a:ln w="6350">
                        <a:noFill/>
                      </a:ln>
                    </wps:spPr>
                    <wps:txbx>
                      <w:txbxContent>
                        <w:p w14:paraId="1BE773C3" w14:textId="77777777" w:rsidR="004A2414" w:rsidRPr="00D21703" w:rsidRDefault="004A2414" w:rsidP="00D21703">
                          <w:pPr>
                            <w:pStyle w:val="Footer"/>
                            <w:rPr>
                              <w:rStyle w:val="Strong"/>
                              <w:color w:val="FFFFFF" w:themeColor="background1"/>
                            </w:rPr>
                          </w:pPr>
                          <w:r w:rsidRPr="00D21703">
                            <w:rPr>
                              <w:rStyle w:val="Strong"/>
                              <w:color w:val="FFFFFF" w:themeColor="background1"/>
                            </w:rPr>
                            <w:fldChar w:fldCharType="begin"/>
                          </w:r>
                          <w:r w:rsidRPr="00D21703">
                            <w:rPr>
                              <w:rStyle w:val="Strong"/>
                              <w:color w:val="FFFFFF" w:themeColor="background1"/>
                            </w:rPr>
                            <w:instrText xml:space="preserve"> PAGE   \* MERGEFORMAT </w:instrText>
                          </w:r>
                          <w:r w:rsidRPr="00D21703">
                            <w:rPr>
                              <w:rStyle w:val="Strong"/>
                              <w:color w:val="FFFFFF" w:themeColor="background1"/>
                            </w:rPr>
                            <w:fldChar w:fldCharType="separate"/>
                          </w:r>
                          <w:r w:rsidRPr="00D21703">
                            <w:rPr>
                              <w:rStyle w:val="Strong"/>
                              <w:color w:val="FFFFFF" w:themeColor="background1"/>
                            </w:rPr>
                            <w:t>1</w:t>
                          </w:r>
                          <w:r w:rsidRPr="00D21703">
                            <w:rPr>
                              <w:rStyle w:val="Strong"/>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E3D52" id="Text Box 3" o:spid="_x0000_s1037" type="#_x0000_t202" style="position:absolute;margin-left:502.9pt;margin-top:0;width:29.5pt;height:3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" filled="f" stroked="f" strokeweight=".5pt">
              <v:textbox>
                <w:txbxContent>
                  <w:p w14:paraId="1BE773C3" w14:textId="77777777" w:rsidR="004A2414" w:rsidRPr="00D21703" w:rsidRDefault="004A2414" w:rsidP="00D21703">
                    <w:pPr>
                      <w:pStyle w:val="Footer"/>
                      <w:rPr>
                        <w:rStyle w:val="Strong"/>
                        <w:color w:val="FFFFFF" w:themeColor="background1"/>
                      </w:rPr>
                    </w:pPr>
                    <w:r w:rsidRPr="00D21703">
                      <w:rPr>
                        <w:rStyle w:val="Strong"/>
                        <w:color w:val="FFFFFF" w:themeColor="background1"/>
                      </w:rPr>
                      <w:fldChar w:fldCharType="begin"/>
                    </w:r>
                    <w:r w:rsidRPr="00D21703">
                      <w:rPr>
                        <w:rStyle w:val="Strong"/>
                        <w:color w:val="FFFFFF" w:themeColor="background1"/>
                      </w:rPr>
                      <w:instrText xml:space="preserve"> PAGE   \* MERGEFORMAT </w:instrText>
                    </w:r>
                    <w:r w:rsidRPr="00D21703">
                      <w:rPr>
                        <w:rStyle w:val="Strong"/>
                        <w:color w:val="FFFFFF" w:themeColor="background1"/>
                      </w:rPr>
                      <w:fldChar w:fldCharType="separate"/>
                    </w:r>
                    <w:r w:rsidRPr="00D21703">
                      <w:rPr>
                        <w:rStyle w:val="Strong"/>
                        <w:color w:val="FFFFFF" w:themeColor="background1"/>
                      </w:rPr>
                      <w:t>1</w:t>
                    </w:r>
                    <w:r w:rsidRPr="00D21703">
                      <w:rPr>
                        <w:rStyle w:val="Strong"/>
                        <w:color w:val="FFFFFF" w:themeColor="background1"/>
                      </w:rPr>
                      <w:fldChar w:fldCharType="end"/>
                    </w:r>
                  </w:p>
                </w:txbxContent>
              </v:textbox>
            </v:shape>
          </w:pict>
        </mc:Fallback>
      </mc:AlternateContent>
    </w:r>
    <w:r w:rsidR="004A2414">
      <w:rPr>
        <w:noProof/>
      </w:rPr>
      <mc:AlternateContent>
        <mc:Choice Requires="wps">
          <w:drawing>
            <wp:anchor distT="0" distB="0" distL="114300" distR="114300" simplePos="0" relativeHeight="251676672" behindDoc="0" locked="0" layoutInCell="1" allowOverlap="1" wp14:anchorId="6301D08B" wp14:editId="57AA4D3F">
              <wp:simplePos x="0" y="0"/>
              <wp:positionH relativeFrom="column">
                <wp:posOffset>-781050</wp:posOffset>
              </wp:positionH>
              <wp:positionV relativeFrom="paragraph">
                <wp:posOffset>40005</wp:posOffset>
              </wp:positionV>
              <wp:extent cx="374650" cy="400050"/>
              <wp:effectExtent l="0" t="0" r="0" b="0"/>
              <wp:wrapNone/>
              <wp:docPr id="696872574" name="Text Box 3"/>
              <wp:cNvGraphicFramePr/>
              <a:graphic xmlns:a="http://schemas.openxmlformats.org/drawingml/2006/main">
                <a:graphicData uri="http://schemas.microsoft.com/office/word/2010/wordprocessingShape">
                  <wps:wsp>
                    <wps:cNvSpPr txBox="1"/>
                    <wps:spPr>
                      <a:xfrm>
                        <a:off x="0" y="0"/>
                        <a:ext cx="374650" cy="400050"/>
                      </a:xfrm>
                      <a:prstGeom prst="rect">
                        <a:avLst/>
                      </a:prstGeom>
                      <a:noFill/>
                      <a:ln w="6350">
                        <a:noFill/>
                      </a:ln>
                    </wps:spPr>
                    <wps:txbx>
                      <w:txbxContent>
                        <w:p w14:paraId="4C8547D9" w14:textId="77777777" w:rsidR="004A2414" w:rsidRPr="00D21703" w:rsidRDefault="004A2414" w:rsidP="00D21703">
                          <w:pPr>
                            <w:pStyle w:val="Footer"/>
                            <w:rPr>
                              <w:rStyle w:val="Strong"/>
                              <w:color w:val="FFFFFF" w:themeColor="background1"/>
                            </w:rPr>
                          </w:pPr>
                          <w:r w:rsidRPr="00D21703">
                            <w:rPr>
                              <w:rStyle w:val="Strong"/>
                              <w:color w:val="FFFFFF" w:themeColor="background1"/>
                            </w:rPr>
                            <w:fldChar w:fldCharType="begin"/>
                          </w:r>
                          <w:r w:rsidRPr="00D21703">
                            <w:rPr>
                              <w:rStyle w:val="Strong"/>
                              <w:color w:val="FFFFFF" w:themeColor="background1"/>
                            </w:rPr>
                            <w:instrText xml:space="preserve"> PAGE   \* MERGEFORMAT </w:instrText>
                          </w:r>
                          <w:r w:rsidRPr="00D21703">
                            <w:rPr>
                              <w:rStyle w:val="Strong"/>
                              <w:color w:val="FFFFFF" w:themeColor="background1"/>
                            </w:rPr>
                            <w:fldChar w:fldCharType="separate"/>
                          </w:r>
                          <w:r w:rsidRPr="00D21703">
                            <w:rPr>
                              <w:rStyle w:val="Strong"/>
                              <w:color w:val="FFFFFF" w:themeColor="background1"/>
                            </w:rPr>
                            <w:t>1</w:t>
                          </w:r>
                          <w:r w:rsidRPr="00D21703">
                            <w:rPr>
                              <w:rStyle w:val="Strong"/>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1D08B" id="_x0000_s1038" type="#_x0000_t202" style="position:absolute;margin-left:-61.5pt;margin-top:3.15pt;width:29.5pt;height: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" filled="f" stroked="f" strokeweight=".5pt">
              <v:textbox>
                <w:txbxContent>
                  <w:p w14:paraId="4C8547D9" w14:textId="77777777" w:rsidR="004A2414" w:rsidRPr="00D21703" w:rsidRDefault="004A2414" w:rsidP="00D21703">
                    <w:pPr>
                      <w:pStyle w:val="Footer"/>
                      <w:rPr>
                        <w:rStyle w:val="Strong"/>
                        <w:color w:val="FFFFFF" w:themeColor="background1"/>
                      </w:rPr>
                    </w:pPr>
                    <w:r w:rsidRPr="00D21703">
                      <w:rPr>
                        <w:rStyle w:val="Strong"/>
                        <w:color w:val="FFFFFF" w:themeColor="background1"/>
                      </w:rPr>
                      <w:fldChar w:fldCharType="begin"/>
                    </w:r>
                    <w:r w:rsidRPr="00D21703">
                      <w:rPr>
                        <w:rStyle w:val="Strong"/>
                        <w:color w:val="FFFFFF" w:themeColor="background1"/>
                      </w:rPr>
                      <w:instrText xml:space="preserve"> PAGE   \* MERGEFORMAT </w:instrText>
                    </w:r>
                    <w:r w:rsidRPr="00D21703">
                      <w:rPr>
                        <w:rStyle w:val="Strong"/>
                        <w:color w:val="FFFFFF" w:themeColor="background1"/>
                      </w:rPr>
                      <w:fldChar w:fldCharType="separate"/>
                    </w:r>
                    <w:r w:rsidRPr="00D21703">
                      <w:rPr>
                        <w:rStyle w:val="Strong"/>
                        <w:color w:val="FFFFFF" w:themeColor="background1"/>
                      </w:rPr>
                      <w:t>1</w:t>
                    </w:r>
                    <w:r w:rsidRPr="00D21703">
                      <w:rPr>
                        <w:rStyle w:val="Strong"/>
                        <w:color w:val="FFFFFF" w:themeColor="background1"/>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C8CBD" w14:textId="77777777" w:rsidR="0061338D" w:rsidRDefault="008945F6" w:rsidP="00017077">
    <w:pPr>
      <w:pStyle w:val="Header"/>
    </w:pPr>
    <w:r>
      <w:rPr>
        <w:noProof/>
      </w:rPr>
      <mc:AlternateContent>
        <mc:Choice Requires="wpg">
          <w:drawing>
            <wp:anchor distT="0" distB="0" distL="114300" distR="114300" simplePos="0" relativeHeight="251679744" behindDoc="1" locked="0" layoutInCell="1" allowOverlap="1" wp14:anchorId="3B62412E" wp14:editId="436B4CA4">
              <wp:simplePos x="0" y="0"/>
              <wp:positionH relativeFrom="page">
                <wp:posOffset>7479323</wp:posOffset>
              </wp:positionH>
              <wp:positionV relativeFrom="paragraph">
                <wp:posOffset>-457200</wp:posOffset>
              </wp:positionV>
              <wp:extent cx="603250" cy="10064750"/>
              <wp:effectExtent l="0" t="0" r="25400" b="12700"/>
              <wp:wrapNone/>
              <wp:docPr id="1588547965" name="Group 2"/>
              <wp:cNvGraphicFramePr/>
              <a:graphic xmlns:a="http://schemas.openxmlformats.org/drawingml/2006/main">
                <a:graphicData uri="http://schemas.microsoft.com/office/word/2010/wordprocessingGroup">
                  <wpg:wgp>
                    <wpg:cNvGrpSpPr/>
                    <wpg:grpSpPr>
                      <a:xfrm rot="10800000">
                        <a:off x="0" y="0"/>
                        <a:ext cx="603250" cy="10064750"/>
                        <a:chOff x="0" y="0"/>
                        <a:chExt cx="603250" cy="10064750"/>
                      </a:xfrm>
                    </wpg:grpSpPr>
                    <wps:wsp>
                      <wps:cNvPr id="1786326630" name="Rectangle 1"/>
                      <wps:cNvSpPr/>
                      <wps:spPr>
                        <a:xfrm>
                          <a:off x="114300" y="0"/>
                          <a:ext cx="488950" cy="1006475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330062" name="Rectangle 1"/>
                      <wps:cNvSpPr/>
                      <wps:spPr>
                        <a:xfrm>
                          <a:off x="0" y="0"/>
                          <a:ext cx="488950" cy="1006475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C550F" id="Group 2" o:spid="_x0000_s1026" style="position:absolute;margin-left:588.9pt;margin-top:-36pt;width:47.5pt;height:792.5pt;rotation:180;z-index:-251636736;mso-position-horizontal-relative:page" coordsize="6032,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">
              <v:rect id="Rectangle 1" o:spid="_x0000_s1027" style="position:absolute;left:1143;width:4889;height:10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" fillcolor="#ceaa7a [3205]" stroked="f" strokeweight="1pt"/>
              <v:rect id="Rectangle 1" o:spid="_x0000_s1028" style="position:absolute;width:4889;height:10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" fillcolor="#0e2841 [3215]" strokecolor="#00060d [484]" strokeweight="1pt"/>
              <w10:wrap anchorx="page"/>
            </v:group>
          </w:pict>
        </mc:Fallback>
      </mc:AlternateContent>
    </w:r>
    <w:r>
      <w:rPr>
        <w:noProof/>
      </w:rPr>
      <mc:AlternateContent>
        <mc:Choice Requires="wpg">
          <w:drawing>
            <wp:anchor distT="0" distB="0" distL="114300" distR="114300" simplePos="0" relativeHeight="251688960" behindDoc="1" locked="0" layoutInCell="1" allowOverlap="1" wp14:anchorId="0667FBA2" wp14:editId="5E2D3756">
              <wp:simplePos x="0" y="0"/>
              <wp:positionH relativeFrom="page">
                <wp:posOffset>-316523</wp:posOffset>
              </wp:positionH>
              <wp:positionV relativeFrom="paragraph">
                <wp:posOffset>-459740</wp:posOffset>
              </wp:positionV>
              <wp:extent cx="603250" cy="10064750"/>
              <wp:effectExtent l="0" t="0" r="6350" b="12700"/>
              <wp:wrapNone/>
              <wp:docPr id="1534669967" name="Group 2"/>
              <wp:cNvGraphicFramePr/>
              <a:graphic xmlns:a="http://schemas.openxmlformats.org/drawingml/2006/main">
                <a:graphicData uri="http://schemas.microsoft.com/office/word/2010/wordprocessingGroup">
                  <wpg:wgp>
                    <wpg:cNvGrpSpPr/>
                    <wpg:grpSpPr>
                      <a:xfrm>
                        <a:off x="0" y="0"/>
                        <a:ext cx="603250" cy="10064750"/>
                        <a:chOff x="0" y="0"/>
                        <a:chExt cx="603250" cy="10064750"/>
                      </a:xfrm>
                    </wpg:grpSpPr>
                    <wps:wsp>
                      <wps:cNvPr id="5506560" name="Rectangle 1"/>
                      <wps:cNvSpPr/>
                      <wps:spPr>
                        <a:xfrm>
                          <a:off x="114300" y="0"/>
                          <a:ext cx="488950" cy="1006475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35240" name="Rectangle 1"/>
                      <wps:cNvSpPr/>
                      <wps:spPr>
                        <a:xfrm>
                          <a:off x="0" y="0"/>
                          <a:ext cx="488950" cy="1006475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4F5A38" id="Group 2" o:spid="_x0000_s1026" style="position:absolute;margin-left:-24.9pt;margin-top:-36.2pt;width:47.5pt;height:792.5pt;z-index:-251627520;mso-position-horizontal-relative:page" coordsize="6032,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">
              <v:rect id="Rectangle 1" o:spid="_x0000_s1027" style="position:absolute;left:1143;width:4889;height:10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" fillcolor="#ceaa7a [3205]" stroked="f" strokeweight="1pt"/>
              <v:rect id="Rectangle 1" o:spid="_x0000_s1028" style="position:absolute;width:4889;height:10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" fillcolor="#0e2841 [3215]" strokecolor="#00060d [484]" strokeweight="1pt"/>
              <w10:wrap anchorx="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B06"/>
    <w:multiLevelType w:val="hybridMultilevel"/>
    <w:tmpl w:val="73781F56"/>
    <w:lvl w:ilvl="0" w:tplc="CF767F12">
      <w:start w:val="1"/>
      <w:numFmt w:val="bullet"/>
      <w:lvlText w:val=""/>
      <w:lvlJc w:val="left"/>
      <w:pPr>
        <w:ind w:left="720" w:hanging="360"/>
      </w:pPr>
      <w:rPr>
        <w:rFonts w:ascii="Symbol" w:hAnsi="Symbol" w:hint="default"/>
      </w:rPr>
    </w:lvl>
    <w:lvl w:ilvl="1" w:tplc="34589F60">
      <w:start w:val="1"/>
      <w:numFmt w:val="bullet"/>
      <w:lvlText w:val="o"/>
      <w:lvlJc w:val="left"/>
      <w:pPr>
        <w:ind w:left="1440" w:hanging="360"/>
      </w:pPr>
      <w:rPr>
        <w:rFonts w:ascii="Courier New" w:hAnsi="Courier New" w:hint="default"/>
      </w:rPr>
    </w:lvl>
    <w:lvl w:ilvl="2" w:tplc="96247BE0">
      <w:start w:val="1"/>
      <w:numFmt w:val="bullet"/>
      <w:lvlText w:val=""/>
      <w:lvlJc w:val="left"/>
      <w:pPr>
        <w:ind w:left="2160" w:hanging="360"/>
      </w:pPr>
      <w:rPr>
        <w:rFonts w:ascii="Wingdings" w:hAnsi="Wingdings" w:hint="default"/>
      </w:rPr>
    </w:lvl>
    <w:lvl w:ilvl="3" w:tplc="A5146E86">
      <w:start w:val="1"/>
      <w:numFmt w:val="bullet"/>
      <w:lvlText w:val=""/>
      <w:lvlJc w:val="left"/>
      <w:pPr>
        <w:ind w:left="2880" w:hanging="360"/>
      </w:pPr>
      <w:rPr>
        <w:rFonts w:ascii="Symbol" w:hAnsi="Symbol" w:hint="default"/>
      </w:rPr>
    </w:lvl>
    <w:lvl w:ilvl="4" w:tplc="AE4AF4A4">
      <w:start w:val="1"/>
      <w:numFmt w:val="bullet"/>
      <w:lvlText w:val="o"/>
      <w:lvlJc w:val="left"/>
      <w:pPr>
        <w:ind w:left="3600" w:hanging="360"/>
      </w:pPr>
      <w:rPr>
        <w:rFonts w:ascii="Courier New" w:hAnsi="Courier New" w:hint="default"/>
      </w:rPr>
    </w:lvl>
    <w:lvl w:ilvl="5" w:tplc="E3060B96">
      <w:start w:val="1"/>
      <w:numFmt w:val="bullet"/>
      <w:lvlText w:val=""/>
      <w:lvlJc w:val="left"/>
      <w:pPr>
        <w:ind w:left="4320" w:hanging="360"/>
      </w:pPr>
      <w:rPr>
        <w:rFonts w:ascii="Wingdings" w:hAnsi="Wingdings" w:hint="default"/>
      </w:rPr>
    </w:lvl>
    <w:lvl w:ilvl="6" w:tplc="F904ACDA">
      <w:start w:val="1"/>
      <w:numFmt w:val="bullet"/>
      <w:lvlText w:val=""/>
      <w:lvlJc w:val="left"/>
      <w:pPr>
        <w:ind w:left="5040" w:hanging="360"/>
      </w:pPr>
      <w:rPr>
        <w:rFonts w:ascii="Symbol" w:hAnsi="Symbol" w:hint="default"/>
      </w:rPr>
    </w:lvl>
    <w:lvl w:ilvl="7" w:tplc="9F7851B4">
      <w:start w:val="1"/>
      <w:numFmt w:val="bullet"/>
      <w:lvlText w:val="o"/>
      <w:lvlJc w:val="left"/>
      <w:pPr>
        <w:ind w:left="5760" w:hanging="360"/>
      </w:pPr>
      <w:rPr>
        <w:rFonts w:ascii="Courier New" w:hAnsi="Courier New" w:hint="default"/>
      </w:rPr>
    </w:lvl>
    <w:lvl w:ilvl="8" w:tplc="B6964F36">
      <w:start w:val="1"/>
      <w:numFmt w:val="bullet"/>
      <w:lvlText w:val=""/>
      <w:lvlJc w:val="left"/>
      <w:pPr>
        <w:ind w:left="6480" w:hanging="360"/>
      </w:pPr>
      <w:rPr>
        <w:rFonts w:ascii="Wingdings" w:hAnsi="Wingdings" w:hint="default"/>
      </w:rPr>
    </w:lvl>
  </w:abstractNum>
  <w:abstractNum w:abstractNumId="1" w15:restartNumberingAfterBreak="0">
    <w:nsid w:val="0D1C17F3"/>
    <w:multiLevelType w:val="hybridMultilevel"/>
    <w:tmpl w:val="B9C2FAEE"/>
    <w:lvl w:ilvl="0" w:tplc="CF767F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1E48"/>
    <w:multiLevelType w:val="hybridMultilevel"/>
    <w:tmpl w:val="ECE84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016CF"/>
    <w:multiLevelType w:val="hybridMultilevel"/>
    <w:tmpl w:val="557E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C540F"/>
    <w:multiLevelType w:val="hybridMultilevel"/>
    <w:tmpl w:val="2E2479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FE18B6"/>
    <w:multiLevelType w:val="hybridMultilevel"/>
    <w:tmpl w:val="58B0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B528B"/>
    <w:multiLevelType w:val="hybridMultilevel"/>
    <w:tmpl w:val="C26C1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12390"/>
    <w:multiLevelType w:val="hybridMultilevel"/>
    <w:tmpl w:val="F2CA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56287"/>
    <w:multiLevelType w:val="hybridMultilevel"/>
    <w:tmpl w:val="A94C653E"/>
    <w:lvl w:ilvl="0" w:tplc="545A830E">
      <w:start w:val="1"/>
      <w:numFmt w:val="decimal"/>
      <w:lvlText w:val="%1."/>
      <w:lvlJc w:val="left"/>
      <w:pPr>
        <w:ind w:left="720" w:hanging="360"/>
      </w:pPr>
    </w:lvl>
    <w:lvl w:ilvl="1" w:tplc="3A6E1C7A">
      <w:start w:val="1"/>
      <w:numFmt w:val="lowerLetter"/>
      <w:lvlText w:val="%2."/>
      <w:lvlJc w:val="left"/>
      <w:pPr>
        <w:ind w:left="1440" w:hanging="360"/>
      </w:pPr>
    </w:lvl>
    <w:lvl w:ilvl="2" w:tplc="BB0646C4">
      <w:start w:val="1"/>
      <w:numFmt w:val="lowerRoman"/>
      <w:lvlText w:val="%3."/>
      <w:lvlJc w:val="right"/>
      <w:pPr>
        <w:ind w:left="2160" w:hanging="180"/>
      </w:pPr>
    </w:lvl>
    <w:lvl w:ilvl="3" w:tplc="1924EB1C">
      <w:start w:val="1"/>
      <w:numFmt w:val="decimal"/>
      <w:lvlText w:val="%4."/>
      <w:lvlJc w:val="left"/>
      <w:pPr>
        <w:ind w:left="2880" w:hanging="360"/>
      </w:pPr>
    </w:lvl>
    <w:lvl w:ilvl="4" w:tplc="44560640">
      <w:start w:val="1"/>
      <w:numFmt w:val="lowerLetter"/>
      <w:lvlText w:val="%5."/>
      <w:lvlJc w:val="left"/>
      <w:pPr>
        <w:ind w:left="3600" w:hanging="360"/>
      </w:pPr>
    </w:lvl>
    <w:lvl w:ilvl="5" w:tplc="3C8E82EE">
      <w:start w:val="1"/>
      <w:numFmt w:val="lowerRoman"/>
      <w:lvlText w:val="%6."/>
      <w:lvlJc w:val="right"/>
      <w:pPr>
        <w:ind w:left="4320" w:hanging="180"/>
      </w:pPr>
    </w:lvl>
    <w:lvl w:ilvl="6" w:tplc="443C2CC2">
      <w:start w:val="1"/>
      <w:numFmt w:val="decimal"/>
      <w:lvlText w:val="%7."/>
      <w:lvlJc w:val="left"/>
      <w:pPr>
        <w:ind w:left="5040" w:hanging="360"/>
      </w:pPr>
    </w:lvl>
    <w:lvl w:ilvl="7" w:tplc="5FCC6DF2">
      <w:start w:val="1"/>
      <w:numFmt w:val="lowerLetter"/>
      <w:lvlText w:val="%8."/>
      <w:lvlJc w:val="left"/>
      <w:pPr>
        <w:ind w:left="5760" w:hanging="360"/>
      </w:pPr>
    </w:lvl>
    <w:lvl w:ilvl="8" w:tplc="5CF249B6">
      <w:start w:val="1"/>
      <w:numFmt w:val="lowerRoman"/>
      <w:lvlText w:val="%9."/>
      <w:lvlJc w:val="right"/>
      <w:pPr>
        <w:ind w:left="6480" w:hanging="180"/>
      </w:pPr>
    </w:lvl>
  </w:abstractNum>
  <w:abstractNum w:abstractNumId="9" w15:restartNumberingAfterBreak="0">
    <w:nsid w:val="1D951C64"/>
    <w:multiLevelType w:val="hybridMultilevel"/>
    <w:tmpl w:val="F7226526"/>
    <w:lvl w:ilvl="0" w:tplc="B950B50E">
      <w:start w:val="1"/>
      <w:numFmt w:val="bullet"/>
      <w:lvlText w:val=""/>
      <w:lvlJc w:val="left"/>
      <w:pPr>
        <w:ind w:left="720" w:hanging="360"/>
      </w:pPr>
      <w:rPr>
        <w:rFonts w:ascii="Symbol" w:hAnsi="Symbol" w:hint="default"/>
      </w:rPr>
    </w:lvl>
    <w:lvl w:ilvl="1" w:tplc="7FC429FC">
      <w:start w:val="1"/>
      <w:numFmt w:val="bullet"/>
      <w:lvlText w:val="o"/>
      <w:lvlJc w:val="left"/>
      <w:pPr>
        <w:ind w:left="1440" w:hanging="360"/>
      </w:pPr>
      <w:rPr>
        <w:rFonts w:ascii="Courier New" w:hAnsi="Courier New" w:hint="default"/>
      </w:rPr>
    </w:lvl>
    <w:lvl w:ilvl="2" w:tplc="36223DEC">
      <w:start w:val="1"/>
      <w:numFmt w:val="bullet"/>
      <w:lvlText w:val=""/>
      <w:lvlJc w:val="left"/>
      <w:pPr>
        <w:ind w:left="2160" w:hanging="360"/>
      </w:pPr>
      <w:rPr>
        <w:rFonts w:ascii="Wingdings" w:hAnsi="Wingdings" w:hint="default"/>
      </w:rPr>
    </w:lvl>
    <w:lvl w:ilvl="3" w:tplc="E9AE3EDA">
      <w:start w:val="1"/>
      <w:numFmt w:val="bullet"/>
      <w:lvlText w:val=""/>
      <w:lvlJc w:val="left"/>
      <w:pPr>
        <w:ind w:left="2880" w:hanging="360"/>
      </w:pPr>
      <w:rPr>
        <w:rFonts w:ascii="Symbol" w:hAnsi="Symbol" w:hint="default"/>
      </w:rPr>
    </w:lvl>
    <w:lvl w:ilvl="4" w:tplc="A79448DE">
      <w:start w:val="1"/>
      <w:numFmt w:val="bullet"/>
      <w:lvlText w:val="o"/>
      <w:lvlJc w:val="left"/>
      <w:pPr>
        <w:ind w:left="3600" w:hanging="360"/>
      </w:pPr>
      <w:rPr>
        <w:rFonts w:ascii="Courier New" w:hAnsi="Courier New" w:hint="default"/>
      </w:rPr>
    </w:lvl>
    <w:lvl w:ilvl="5" w:tplc="E18C3D6E">
      <w:start w:val="1"/>
      <w:numFmt w:val="bullet"/>
      <w:lvlText w:val=""/>
      <w:lvlJc w:val="left"/>
      <w:pPr>
        <w:ind w:left="4320" w:hanging="360"/>
      </w:pPr>
      <w:rPr>
        <w:rFonts w:ascii="Wingdings" w:hAnsi="Wingdings" w:hint="default"/>
      </w:rPr>
    </w:lvl>
    <w:lvl w:ilvl="6" w:tplc="29AE4C9C">
      <w:start w:val="1"/>
      <w:numFmt w:val="bullet"/>
      <w:lvlText w:val=""/>
      <w:lvlJc w:val="left"/>
      <w:pPr>
        <w:ind w:left="5040" w:hanging="360"/>
      </w:pPr>
      <w:rPr>
        <w:rFonts w:ascii="Symbol" w:hAnsi="Symbol" w:hint="default"/>
      </w:rPr>
    </w:lvl>
    <w:lvl w:ilvl="7" w:tplc="6B9246B6">
      <w:start w:val="1"/>
      <w:numFmt w:val="bullet"/>
      <w:lvlText w:val="o"/>
      <w:lvlJc w:val="left"/>
      <w:pPr>
        <w:ind w:left="5760" w:hanging="360"/>
      </w:pPr>
      <w:rPr>
        <w:rFonts w:ascii="Courier New" w:hAnsi="Courier New" w:hint="default"/>
      </w:rPr>
    </w:lvl>
    <w:lvl w:ilvl="8" w:tplc="3BE059DC">
      <w:start w:val="1"/>
      <w:numFmt w:val="bullet"/>
      <w:lvlText w:val=""/>
      <w:lvlJc w:val="left"/>
      <w:pPr>
        <w:ind w:left="6480" w:hanging="360"/>
      </w:pPr>
      <w:rPr>
        <w:rFonts w:ascii="Wingdings" w:hAnsi="Wingdings" w:hint="default"/>
      </w:rPr>
    </w:lvl>
  </w:abstractNum>
  <w:abstractNum w:abstractNumId="10" w15:restartNumberingAfterBreak="0">
    <w:nsid w:val="1EAA196D"/>
    <w:multiLevelType w:val="hybridMultilevel"/>
    <w:tmpl w:val="B914B5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2556B1"/>
    <w:multiLevelType w:val="hybridMultilevel"/>
    <w:tmpl w:val="15909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33D95"/>
    <w:multiLevelType w:val="hybridMultilevel"/>
    <w:tmpl w:val="93CC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3691D"/>
    <w:multiLevelType w:val="hybridMultilevel"/>
    <w:tmpl w:val="26283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8399E"/>
    <w:multiLevelType w:val="hybridMultilevel"/>
    <w:tmpl w:val="E1FC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6730F"/>
    <w:multiLevelType w:val="hybridMultilevel"/>
    <w:tmpl w:val="A4C0C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F37C8"/>
    <w:multiLevelType w:val="hybridMultilevel"/>
    <w:tmpl w:val="4982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7229B"/>
    <w:multiLevelType w:val="hybridMultilevel"/>
    <w:tmpl w:val="A650D1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C17F1F"/>
    <w:multiLevelType w:val="hybridMultilevel"/>
    <w:tmpl w:val="4536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84836"/>
    <w:multiLevelType w:val="hybridMultilevel"/>
    <w:tmpl w:val="B914B5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B35A43"/>
    <w:multiLevelType w:val="hybridMultilevel"/>
    <w:tmpl w:val="EA8C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23EC9"/>
    <w:multiLevelType w:val="hybridMultilevel"/>
    <w:tmpl w:val="D7BE354E"/>
    <w:lvl w:ilvl="0" w:tplc="69E4D77C">
      <w:start w:val="1"/>
      <w:numFmt w:val="bullet"/>
      <w:lvlText w:val=""/>
      <w:lvlJc w:val="left"/>
      <w:pPr>
        <w:ind w:left="2160" w:hanging="360"/>
      </w:pPr>
      <w:rPr>
        <w:rFonts w:ascii="Symbol" w:hAnsi="Symbol"/>
      </w:rPr>
    </w:lvl>
    <w:lvl w:ilvl="1" w:tplc="564E74F6">
      <w:start w:val="1"/>
      <w:numFmt w:val="bullet"/>
      <w:lvlText w:val=""/>
      <w:lvlJc w:val="left"/>
      <w:pPr>
        <w:ind w:left="2160" w:hanging="360"/>
      </w:pPr>
      <w:rPr>
        <w:rFonts w:ascii="Symbol" w:hAnsi="Symbol"/>
      </w:rPr>
    </w:lvl>
    <w:lvl w:ilvl="2" w:tplc="90AEE7BA">
      <w:start w:val="1"/>
      <w:numFmt w:val="bullet"/>
      <w:lvlText w:val=""/>
      <w:lvlJc w:val="left"/>
      <w:pPr>
        <w:ind w:left="2160" w:hanging="360"/>
      </w:pPr>
      <w:rPr>
        <w:rFonts w:ascii="Symbol" w:hAnsi="Symbol"/>
      </w:rPr>
    </w:lvl>
    <w:lvl w:ilvl="3" w:tplc="7A22F230">
      <w:start w:val="1"/>
      <w:numFmt w:val="bullet"/>
      <w:lvlText w:val=""/>
      <w:lvlJc w:val="left"/>
      <w:pPr>
        <w:ind w:left="2160" w:hanging="360"/>
      </w:pPr>
      <w:rPr>
        <w:rFonts w:ascii="Symbol" w:hAnsi="Symbol"/>
      </w:rPr>
    </w:lvl>
    <w:lvl w:ilvl="4" w:tplc="B9243D0E">
      <w:start w:val="1"/>
      <w:numFmt w:val="bullet"/>
      <w:lvlText w:val=""/>
      <w:lvlJc w:val="left"/>
      <w:pPr>
        <w:ind w:left="2160" w:hanging="360"/>
      </w:pPr>
      <w:rPr>
        <w:rFonts w:ascii="Symbol" w:hAnsi="Symbol"/>
      </w:rPr>
    </w:lvl>
    <w:lvl w:ilvl="5" w:tplc="BA90DAE8">
      <w:start w:val="1"/>
      <w:numFmt w:val="bullet"/>
      <w:lvlText w:val=""/>
      <w:lvlJc w:val="left"/>
      <w:pPr>
        <w:ind w:left="2160" w:hanging="360"/>
      </w:pPr>
      <w:rPr>
        <w:rFonts w:ascii="Symbol" w:hAnsi="Symbol"/>
      </w:rPr>
    </w:lvl>
    <w:lvl w:ilvl="6" w:tplc="92E04204">
      <w:start w:val="1"/>
      <w:numFmt w:val="bullet"/>
      <w:lvlText w:val=""/>
      <w:lvlJc w:val="left"/>
      <w:pPr>
        <w:ind w:left="2160" w:hanging="360"/>
      </w:pPr>
      <w:rPr>
        <w:rFonts w:ascii="Symbol" w:hAnsi="Symbol"/>
      </w:rPr>
    </w:lvl>
    <w:lvl w:ilvl="7" w:tplc="1FC29BC6">
      <w:start w:val="1"/>
      <w:numFmt w:val="bullet"/>
      <w:lvlText w:val=""/>
      <w:lvlJc w:val="left"/>
      <w:pPr>
        <w:ind w:left="2160" w:hanging="360"/>
      </w:pPr>
      <w:rPr>
        <w:rFonts w:ascii="Symbol" w:hAnsi="Symbol"/>
      </w:rPr>
    </w:lvl>
    <w:lvl w:ilvl="8" w:tplc="69E4B39A">
      <w:start w:val="1"/>
      <w:numFmt w:val="bullet"/>
      <w:lvlText w:val=""/>
      <w:lvlJc w:val="left"/>
      <w:pPr>
        <w:ind w:left="2160" w:hanging="360"/>
      </w:pPr>
      <w:rPr>
        <w:rFonts w:ascii="Symbol" w:hAnsi="Symbol"/>
      </w:rPr>
    </w:lvl>
  </w:abstractNum>
  <w:abstractNum w:abstractNumId="22" w15:restartNumberingAfterBreak="0">
    <w:nsid w:val="499D44F2"/>
    <w:multiLevelType w:val="hybridMultilevel"/>
    <w:tmpl w:val="5F96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6224F"/>
    <w:multiLevelType w:val="hybridMultilevel"/>
    <w:tmpl w:val="DBE21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C2051"/>
    <w:multiLevelType w:val="hybridMultilevel"/>
    <w:tmpl w:val="B914B5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9E7DCB"/>
    <w:multiLevelType w:val="hybridMultilevel"/>
    <w:tmpl w:val="057227E0"/>
    <w:lvl w:ilvl="0" w:tplc="1A268020">
      <w:start w:val="1"/>
      <w:numFmt w:val="bullet"/>
      <w:lvlText w:val=""/>
      <w:lvlJc w:val="left"/>
      <w:pPr>
        <w:ind w:left="720" w:hanging="360"/>
      </w:pPr>
      <w:rPr>
        <w:rFonts w:ascii="Symbol" w:hAnsi="Symbol" w:hint="default"/>
      </w:rPr>
    </w:lvl>
    <w:lvl w:ilvl="1" w:tplc="BA6438F6">
      <w:start w:val="1"/>
      <w:numFmt w:val="bullet"/>
      <w:lvlText w:val="o"/>
      <w:lvlJc w:val="left"/>
      <w:pPr>
        <w:ind w:left="1440" w:hanging="360"/>
      </w:pPr>
      <w:rPr>
        <w:rFonts w:ascii="Courier New" w:hAnsi="Courier New" w:hint="default"/>
      </w:rPr>
    </w:lvl>
    <w:lvl w:ilvl="2" w:tplc="A2E234CA">
      <w:start w:val="1"/>
      <w:numFmt w:val="bullet"/>
      <w:lvlText w:val=""/>
      <w:lvlJc w:val="left"/>
      <w:pPr>
        <w:ind w:left="2160" w:hanging="360"/>
      </w:pPr>
      <w:rPr>
        <w:rFonts w:ascii="Wingdings" w:hAnsi="Wingdings" w:hint="default"/>
      </w:rPr>
    </w:lvl>
    <w:lvl w:ilvl="3" w:tplc="928222B0">
      <w:start w:val="1"/>
      <w:numFmt w:val="bullet"/>
      <w:lvlText w:val=""/>
      <w:lvlJc w:val="left"/>
      <w:pPr>
        <w:ind w:left="2880" w:hanging="360"/>
      </w:pPr>
      <w:rPr>
        <w:rFonts w:ascii="Symbol" w:hAnsi="Symbol" w:hint="default"/>
      </w:rPr>
    </w:lvl>
    <w:lvl w:ilvl="4" w:tplc="24C4D052">
      <w:start w:val="1"/>
      <w:numFmt w:val="bullet"/>
      <w:lvlText w:val="o"/>
      <w:lvlJc w:val="left"/>
      <w:pPr>
        <w:ind w:left="3600" w:hanging="360"/>
      </w:pPr>
      <w:rPr>
        <w:rFonts w:ascii="Courier New" w:hAnsi="Courier New" w:hint="default"/>
      </w:rPr>
    </w:lvl>
    <w:lvl w:ilvl="5" w:tplc="8BFE0E4A">
      <w:start w:val="1"/>
      <w:numFmt w:val="bullet"/>
      <w:lvlText w:val=""/>
      <w:lvlJc w:val="left"/>
      <w:pPr>
        <w:ind w:left="4320" w:hanging="360"/>
      </w:pPr>
      <w:rPr>
        <w:rFonts w:ascii="Wingdings" w:hAnsi="Wingdings" w:hint="default"/>
      </w:rPr>
    </w:lvl>
    <w:lvl w:ilvl="6" w:tplc="A8F2C148">
      <w:start w:val="1"/>
      <w:numFmt w:val="bullet"/>
      <w:lvlText w:val=""/>
      <w:lvlJc w:val="left"/>
      <w:pPr>
        <w:ind w:left="5040" w:hanging="360"/>
      </w:pPr>
      <w:rPr>
        <w:rFonts w:ascii="Symbol" w:hAnsi="Symbol" w:hint="default"/>
      </w:rPr>
    </w:lvl>
    <w:lvl w:ilvl="7" w:tplc="6C020A1A">
      <w:start w:val="1"/>
      <w:numFmt w:val="bullet"/>
      <w:lvlText w:val="o"/>
      <w:lvlJc w:val="left"/>
      <w:pPr>
        <w:ind w:left="5760" w:hanging="360"/>
      </w:pPr>
      <w:rPr>
        <w:rFonts w:ascii="Courier New" w:hAnsi="Courier New" w:hint="default"/>
      </w:rPr>
    </w:lvl>
    <w:lvl w:ilvl="8" w:tplc="F7FACE38">
      <w:start w:val="1"/>
      <w:numFmt w:val="bullet"/>
      <w:lvlText w:val=""/>
      <w:lvlJc w:val="left"/>
      <w:pPr>
        <w:ind w:left="6480" w:hanging="360"/>
      </w:pPr>
      <w:rPr>
        <w:rFonts w:ascii="Wingdings" w:hAnsi="Wingdings" w:hint="default"/>
      </w:rPr>
    </w:lvl>
  </w:abstractNum>
  <w:abstractNum w:abstractNumId="26" w15:restartNumberingAfterBreak="0">
    <w:nsid w:val="563B500A"/>
    <w:multiLevelType w:val="hybridMultilevel"/>
    <w:tmpl w:val="A154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5B34B7"/>
    <w:multiLevelType w:val="hybridMultilevel"/>
    <w:tmpl w:val="22FA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051664"/>
    <w:multiLevelType w:val="hybridMultilevel"/>
    <w:tmpl w:val="B914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B66690"/>
    <w:multiLevelType w:val="hybridMultilevel"/>
    <w:tmpl w:val="E194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F94450"/>
    <w:multiLevelType w:val="hybridMultilevel"/>
    <w:tmpl w:val="DB0ACB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F2791"/>
    <w:multiLevelType w:val="hybridMultilevel"/>
    <w:tmpl w:val="15909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9846723">
    <w:abstractNumId w:val="9"/>
  </w:num>
  <w:num w:numId="2" w16cid:durableId="1089887363">
    <w:abstractNumId w:val="8"/>
  </w:num>
  <w:num w:numId="3" w16cid:durableId="642466389">
    <w:abstractNumId w:val="25"/>
  </w:num>
  <w:num w:numId="4" w16cid:durableId="1808081438">
    <w:abstractNumId w:val="0"/>
  </w:num>
  <w:num w:numId="5" w16cid:durableId="1081099355">
    <w:abstractNumId w:val="1"/>
  </w:num>
  <w:num w:numId="6" w16cid:durableId="1528833861">
    <w:abstractNumId w:val="23"/>
  </w:num>
  <w:num w:numId="7" w16cid:durableId="788739522">
    <w:abstractNumId w:val="5"/>
  </w:num>
  <w:num w:numId="8" w16cid:durableId="1925142365">
    <w:abstractNumId w:val="27"/>
  </w:num>
  <w:num w:numId="9" w16cid:durableId="1680112582">
    <w:abstractNumId w:val="15"/>
  </w:num>
  <w:num w:numId="10" w16cid:durableId="493229274">
    <w:abstractNumId w:val="7"/>
  </w:num>
  <w:num w:numId="11" w16cid:durableId="483862891">
    <w:abstractNumId w:val="6"/>
  </w:num>
  <w:num w:numId="12" w16cid:durableId="1181895735">
    <w:abstractNumId w:val="13"/>
  </w:num>
  <w:num w:numId="13" w16cid:durableId="552741883">
    <w:abstractNumId w:val="30"/>
  </w:num>
  <w:num w:numId="14" w16cid:durableId="1661619887">
    <w:abstractNumId w:val="28"/>
  </w:num>
  <w:num w:numId="15" w16cid:durableId="515583398">
    <w:abstractNumId w:val="10"/>
  </w:num>
  <w:num w:numId="16" w16cid:durableId="1876312987">
    <w:abstractNumId w:val="24"/>
  </w:num>
  <w:num w:numId="17" w16cid:durableId="272788994">
    <w:abstractNumId w:val="19"/>
  </w:num>
  <w:num w:numId="18" w16cid:durableId="1977832100">
    <w:abstractNumId w:val="3"/>
  </w:num>
  <w:num w:numId="19" w16cid:durableId="857622289">
    <w:abstractNumId w:val="2"/>
  </w:num>
  <w:num w:numId="20" w16cid:durableId="1958677695">
    <w:abstractNumId w:val="16"/>
  </w:num>
  <w:num w:numId="21" w16cid:durableId="2023625909">
    <w:abstractNumId w:val="12"/>
  </w:num>
  <w:num w:numId="22" w16cid:durableId="1147624328">
    <w:abstractNumId w:val="20"/>
  </w:num>
  <w:num w:numId="23" w16cid:durableId="1156409907">
    <w:abstractNumId w:val="29"/>
  </w:num>
  <w:num w:numId="24" w16cid:durableId="437065196">
    <w:abstractNumId w:val="18"/>
  </w:num>
  <w:num w:numId="25" w16cid:durableId="82381298">
    <w:abstractNumId w:val="22"/>
  </w:num>
  <w:num w:numId="26" w16cid:durableId="1769883073">
    <w:abstractNumId w:val="17"/>
  </w:num>
  <w:num w:numId="27" w16cid:durableId="901064828">
    <w:abstractNumId w:val="26"/>
  </w:num>
  <w:num w:numId="28" w16cid:durableId="886721164">
    <w:abstractNumId w:val="11"/>
  </w:num>
  <w:num w:numId="29" w16cid:durableId="192575003">
    <w:abstractNumId w:val="14"/>
  </w:num>
  <w:num w:numId="30" w16cid:durableId="659769497">
    <w:abstractNumId w:val="31"/>
  </w:num>
  <w:num w:numId="31" w16cid:durableId="1752239683">
    <w:abstractNumId w:val="21"/>
  </w:num>
  <w:num w:numId="32" w16cid:durableId="100501147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 Vaccaro">
    <w15:presenceInfo w15:providerId="AD" w15:userId="S::avaccaro@mophi.org::e3b28dfe-c472-4c7b-931a-49c43d15ff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2E5"/>
    <w:rsid w:val="0000332A"/>
    <w:rsid w:val="00005A88"/>
    <w:rsid w:val="00007059"/>
    <w:rsid w:val="00010C45"/>
    <w:rsid w:val="0001290B"/>
    <w:rsid w:val="00017077"/>
    <w:rsid w:val="00022B49"/>
    <w:rsid w:val="0002387D"/>
    <w:rsid w:val="000246CB"/>
    <w:rsid w:val="00024893"/>
    <w:rsid w:val="0002506E"/>
    <w:rsid w:val="00030D2A"/>
    <w:rsid w:val="00031272"/>
    <w:rsid w:val="00032E64"/>
    <w:rsid w:val="0003317A"/>
    <w:rsid w:val="00037673"/>
    <w:rsid w:val="000450D2"/>
    <w:rsid w:val="000453BB"/>
    <w:rsid w:val="00045900"/>
    <w:rsid w:val="00045C2A"/>
    <w:rsid w:val="00045D1B"/>
    <w:rsid w:val="00053C39"/>
    <w:rsid w:val="00055105"/>
    <w:rsid w:val="0006238E"/>
    <w:rsid w:val="00064CCC"/>
    <w:rsid w:val="00075A10"/>
    <w:rsid w:val="00084A94"/>
    <w:rsid w:val="00090E18"/>
    <w:rsid w:val="00093331"/>
    <w:rsid w:val="000A0775"/>
    <w:rsid w:val="000A3BF0"/>
    <w:rsid w:val="000A4538"/>
    <w:rsid w:val="000B15DD"/>
    <w:rsid w:val="000B62BB"/>
    <w:rsid w:val="000C21B1"/>
    <w:rsid w:val="000D43D6"/>
    <w:rsid w:val="000E5F36"/>
    <w:rsid w:val="000F5E55"/>
    <w:rsid w:val="000F6E8E"/>
    <w:rsid w:val="0010342C"/>
    <w:rsid w:val="00103960"/>
    <w:rsid w:val="001044A2"/>
    <w:rsid w:val="0011709A"/>
    <w:rsid w:val="001179DB"/>
    <w:rsid w:val="00123292"/>
    <w:rsid w:val="0012380A"/>
    <w:rsid w:val="001246C5"/>
    <w:rsid w:val="00125598"/>
    <w:rsid w:val="001266BA"/>
    <w:rsid w:val="00130A7E"/>
    <w:rsid w:val="00133188"/>
    <w:rsid w:val="00133B7F"/>
    <w:rsid w:val="001368BD"/>
    <w:rsid w:val="00140388"/>
    <w:rsid w:val="00142A34"/>
    <w:rsid w:val="00147469"/>
    <w:rsid w:val="00147997"/>
    <w:rsid w:val="00147CF7"/>
    <w:rsid w:val="0015204B"/>
    <w:rsid w:val="001553FD"/>
    <w:rsid w:val="0015556F"/>
    <w:rsid w:val="0015584D"/>
    <w:rsid w:val="001568C3"/>
    <w:rsid w:val="00157A47"/>
    <w:rsid w:val="001614A4"/>
    <w:rsid w:val="0017045D"/>
    <w:rsid w:val="00170F0D"/>
    <w:rsid w:val="0017191A"/>
    <w:rsid w:val="001719C4"/>
    <w:rsid w:val="001757EC"/>
    <w:rsid w:val="00176981"/>
    <w:rsid w:val="0018085C"/>
    <w:rsid w:val="001827AB"/>
    <w:rsid w:val="00183398"/>
    <w:rsid w:val="00183DFC"/>
    <w:rsid w:val="00193012"/>
    <w:rsid w:val="00193029"/>
    <w:rsid w:val="00193D7D"/>
    <w:rsid w:val="00194899"/>
    <w:rsid w:val="0019502F"/>
    <w:rsid w:val="001970A3"/>
    <w:rsid w:val="001A3226"/>
    <w:rsid w:val="001A32A9"/>
    <w:rsid w:val="001A387A"/>
    <w:rsid w:val="001A4DEF"/>
    <w:rsid w:val="001A5EE5"/>
    <w:rsid w:val="001B3B2B"/>
    <w:rsid w:val="001B41FE"/>
    <w:rsid w:val="001C098D"/>
    <w:rsid w:val="001C174C"/>
    <w:rsid w:val="001C2618"/>
    <w:rsid w:val="001D2580"/>
    <w:rsid w:val="001D270B"/>
    <w:rsid w:val="001D2DD7"/>
    <w:rsid w:val="001D46B6"/>
    <w:rsid w:val="001D5709"/>
    <w:rsid w:val="001D6A94"/>
    <w:rsid w:val="001E4A84"/>
    <w:rsid w:val="001E646E"/>
    <w:rsid w:val="001E665C"/>
    <w:rsid w:val="001E777F"/>
    <w:rsid w:val="001F1A7F"/>
    <w:rsid w:val="001F242E"/>
    <w:rsid w:val="001F278B"/>
    <w:rsid w:val="001F338A"/>
    <w:rsid w:val="001F63A8"/>
    <w:rsid w:val="001F6FDA"/>
    <w:rsid w:val="001F7D70"/>
    <w:rsid w:val="00202E71"/>
    <w:rsid w:val="002031B4"/>
    <w:rsid w:val="00205DFC"/>
    <w:rsid w:val="00210AA4"/>
    <w:rsid w:val="00214964"/>
    <w:rsid w:val="002170F0"/>
    <w:rsid w:val="00217422"/>
    <w:rsid w:val="002213CE"/>
    <w:rsid w:val="00224D2B"/>
    <w:rsid w:val="00226BAE"/>
    <w:rsid w:val="00235860"/>
    <w:rsid w:val="002377F8"/>
    <w:rsid w:val="002412C0"/>
    <w:rsid w:val="002413B9"/>
    <w:rsid w:val="002425BC"/>
    <w:rsid w:val="00246B39"/>
    <w:rsid w:val="00253307"/>
    <w:rsid w:val="0025492D"/>
    <w:rsid w:val="00255045"/>
    <w:rsid w:val="00256184"/>
    <w:rsid w:val="00257C32"/>
    <w:rsid w:val="002602AA"/>
    <w:rsid w:val="002604C2"/>
    <w:rsid w:val="00262F4D"/>
    <w:rsid w:val="00263765"/>
    <w:rsid w:val="002646B2"/>
    <w:rsid w:val="00265FE4"/>
    <w:rsid w:val="00270E01"/>
    <w:rsid w:val="00271896"/>
    <w:rsid w:val="002723BB"/>
    <w:rsid w:val="00272AEF"/>
    <w:rsid w:val="00273264"/>
    <w:rsid w:val="00274939"/>
    <w:rsid w:val="0027536E"/>
    <w:rsid w:val="002758D3"/>
    <w:rsid w:val="00281DF3"/>
    <w:rsid w:val="00290656"/>
    <w:rsid w:val="00290A8B"/>
    <w:rsid w:val="00292574"/>
    <w:rsid w:val="00293DBF"/>
    <w:rsid w:val="002949B2"/>
    <w:rsid w:val="0029543E"/>
    <w:rsid w:val="002A381D"/>
    <w:rsid w:val="002A6446"/>
    <w:rsid w:val="002B0044"/>
    <w:rsid w:val="002B0847"/>
    <w:rsid w:val="002B2A37"/>
    <w:rsid w:val="002B6FD9"/>
    <w:rsid w:val="002B7CE0"/>
    <w:rsid w:val="002C023D"/>
    <w:rsid w:val="002C15A0"/>
    <w:rsid w:val="002C3060"/>
    <w:rsid w:val="002C3E0F"/>
    <w:rsid w:val="002C5AE1"/>
    <w:rsid w:val="002D1A1C"/>
    <w:rsid w:val="002D1F14"/>
    <w:rsid w:val="002D3514"/>
    <w:rsid w:val="002D6B9E"/>
    <w:rsid w:val="002E1514"/>
    <w:rsid w:val="002E32A7"/>
    <w:rsid w:val="002E487F"/>
    <w:rsid w:val="002E653C"/>
    <w:rsid w:val="002F0979"/>
    <w:rsid w:val="002F258F"/>
    <w:rsid w:val="002F3BF8"/>
    <w:rsid w:val="002F4DA0"/>
    <w:rsid w:val="00303705"/>
    <w:rsid w:val="00306158"/>
    <w:rsid w:val="00311999"/>
    <w:rsid w:val="00316118"/>
    <w:rsid w:val="00317C9C"/>
    <w:rsid w:val="00326743"/>
    <w:rsid w:val="00327D34"/>
    <w:rsid w:val="00331425"/>
    <w:rsid w:val="00345753"/>
    <w:rsid w:val="003469C5"/>
    <w:rsid w:val="003471B2"/>
    <w:rsid w:val="00351D2A"/>
    <w:rsid w:val="003521CD"/>
    <w:rsid w:val="003552E5"/>
    <w:rsid w:val="00364467"/>
    <w:rsid w:val="0036611E"/>
    <w:rsid w:val="00372DF3"/>
    <w:rsid w:val="00374BCB"/>
    <w:rsid w:val="00375458"/>
    <w:rsid w:val="0037591C"/>
    <w:rsid w:val="00385F69"/>
    <w:rsid w:val="00387164"/>
    <w:rsid w:val="00390D5E"/>
    <w:rsid w:val="003970D9"/>
    <w:rsid w:val="003A0102"/>
    <w:rsid w:val="003A453C"/>
    <w:rsid w:val="003A56E0"/>
    <w:rsid w:val="003B36F0"/>
    <w:rsid w:val="003C1582"/>
    <w:rsid w:val="003C6F7F"/>
    <w:rsid w:val="003D1D59"/>
    <w:rsid w:val="003D2E8F"/>
    <w:rsid w:val="003D3F8A"/>
    <w:rsid w:val="003D469A"/>
    <w:rsid w:val="003D69C5"/>
    <w:rsid w:val="003D6ADB"/>
    <w:rsid w:val="003E44ED"/>
    <w:rsid w:val="003F106D"/>
    <w:rsid w:val="003F123C"/>
    <w:rsid w:val="003F2BAE"/>
    <w:rsid w:val="003F3195"/>
    <w:rsid w:val="003F5274"/>
    <w:rsid w:val="003F76E2"/>
    <w:rsid w:val="00400522"/>
    <w:rsid w:val="00401336"/>
    <w:rsid w:val="00403705"/>
    <w:rsid w:val="00413F06"/>
    <w:rsid w:val="004142FB"/>
    <w:rsid w:val="00415AAA"/>
    <w:rsid w:val="00416776"/>
    <w:rsid w:val="0042027D"/>
    <w:rsid w:val="0042595C"/>
    <w:rsid w:val="0043041D"/>
    <w:rsid w:val="0043092D"/>
    <w:rsid w:val="004309AD"/>
    <w:rsid w:val="00432668"/>
    <w:rsid w:val="004336AE"/>
    <w:rsid w:val="00433956"/>
    <w:rsid w:val="00433A2A"/>
    <w:rsid w:val="00436025"/>
    <w:rsid w:val="00437B46"/>
    <w:rsid w:val="0044114F"/>
    <w:rsid w:val="00442DCF"/>
    <w:rsid w:val="00443E5C"/>
    <w:rsid w:val="00444A44"/>
    <w:rsid w:val="004500F4"/>
    <w:rsid w:val="004517FF"/>
    <w:rsid w:val="00460107"/>
    <w:rsid w:val="00460D84"/>
    <w:rsid w:val="00464A15"/>
    <w:rsid w:val="00467F64"/>
    <w:rsid w:val="004723BE"/>
    <w:rsid w:val="004742DD"/>
    <w:rsid w:val="00474BDB"/>
    <w:rsid w:val="004764EB"/>
    <w:rsid w:val="00481ED4"/>
    <w:rsid w:val="0048340F"/>
    <w:rsid w:val="0048495F"/>
    <w:rsid w:val="00484FD4"/>
    <w:rsid w:val="00490998"/>
    <w:rsid w:val="00493165"/>
    <w:rsid w:val="00493576"/>
    <w:rsid w:val="004958BC"/>
    <w:rsid w:val="004A2414"/>
    <w:rsid w:val="004A2A44"/>
    <w:rsid w:val="004A469D"/>
    <w:rsid w:val="004A5AA1"/>
    <w:rsid w:val="004A61B1"/>
    <w:rsid w:val="004A6C48"/>
    <w:rsid w:val="004B0086"/>
    <w:rsid w:val="004B3A44"/>
    <w:rsid w:val="004B3DEF"/>
    <w:rsid w:val="004C797C"/>
    <w:rsid w:val="004D0181"/>
    <w:rsid w:val="004E0EEE"/>
    <w:rsid w:val="004E1630"/>
    <w:rsid w:val="004E2EF9"/>
    <w:rsid w:val="004E4506"/>
    <w:rsid w:val="004E5795"/>
    <w:rsid w:val="004F2AE2"/>
    <w:rsid w:val="004F3440"/>
    <w:rsid w:val="004F3B4F"/>
    <w:rsid w:val="004F3D59"/>
    <w:rsid w:val="004F714D"/>
    <w:rsid w:val="005007F1"/>
    <w:rsid w:val="00501C2E"/>
    <w:rsid w:val="00502076"/>
    <w:rsid w:val="005049DD"/>
    <w:rsid w:val="00504F03"/>
    <w:rsid w:val="005200E5"/>
    <w:rsid w:val="0052113E"/>
    <w:rsid w:val="00521E84"/>
    <w:rsid w:val="005235F5"/>
    <w:rsid w:val="00524039"/>
    <w:rsid w:val="00524048"/>
    <w:rsid w:val="00524C5C"/>
    <w:rsid w:val="00535459"/>
    <w:rsid w:val="0053548C"/>
    <w:rsid w:val="00536FEF"/>
    <w:rsid w:val="00537DD8"/>
    <w:rsid w:val="00540048"/>
    <w:rsid w:val="005401C0"/>
    <w:rsid w:val="00541600"/>
    <w:rsid w:val="005417C2"/>
    <w:rsid w:val="00554EEE"/>
    <w:rsid w:val="00555CE3"/>
    <w:rsid w:val="00556137"/>
    <w:rsid w:val="00556DE8"/>
    <w:rsid w:val="00563DA6"/>
    <w:rsid w:val="00565435"/>
    <w:rsid w:val="00570ADB"/>
    <w:rsid w:val="00572054"/>
    <w:rsid w:val="00573E21"/>
    <w:rsid w:val="00573E70"/>
    <w:rsid w:val="00581147"/>
    <w:rsid w:val="00582D72"/>
    <w:rsid w:val="005839F1"/>
    <w:rsid w:val="00586A54"/>
    <w:rsid w:val="005917D5"/>
    <w:rsid w:val="00591BBE"/>
    <w:rsid w:val="0059579F"/>
    <w:rsid w:val="005959BA"/>
    <w:rsid w:val="005A1B32"/>
    <w:rsid w:val="005B1802"/>
    <w:rsid w:val="005B2585"/>
    <w:rsid w:val="005B6C15"/>
    <w:rsid w:val="005C38B0"/>
    <w:rsid w:val="005C3E6B"/>
    <w:rsid w:val="005D0100"/>
    <w:rsid w:val="005D6D87"/>
    <w:rsid w:val="005E3953"/>
    <w:rsid w:val="005E43D7"/>
    <w:rsid w:val="005E6014"/>
    <w:rsid w:val="005F146B"/>
    <w:rsid w:val="005F15BF"/>
    <w:rsid w:val="005F31BA"/>
    <w:rsid w:val="005F5993"/>
    <w:rsid w:val="00601040"/>
    <w:rsid w:val="006017C5"/>
    <w:rsid w:val="00603206"/>
    <w:rsid w:val="0060419C"/>
    <w:rsid w:val="00607371"/>
    <w:rsid w:val="00610B17"/>
    <w:rsid w:val="00611946"/>
    <w:rsid w:val="00611CEC"/>
    <w:rsid w:val="0061338D"/>
    <w:rsid w:val="00613EEE"/>
    <w:rsid w:val="00616309"/>
    <w:rsid w:val="0062137A"/>
    <w:rsid w:val="00621398"/>
    <w:rsid w:val="006213D5"/>
    <w:rsid w:val="00623000"/>
    <w:rsid w:val="00625CF4"/>
    <w:rsid w:val="006278D4"/>
    <w:rsid w:val="006337CA"/>
    <w:rsid w:val="00634AB3"/>
    <w:rsid w:val="00636F05"/>
    <w:rsid w:val="00637ED3"/>
    <w:rsid w:val="00641516"/>
    <w:rsid w:val="00642BAE"/>
    <w:rsid w:val="006430C0"/>
    <w:rsid w:val="0064503D"/>
    <w:rsid w:val="00647392"/>
    <w:rsid w:val="00647FF3"/>
    <w:rsid w:val="00650ABE"/>
    <w:rsid w:val="006529FF"/>
    <w:rsid w:val="00653954"/>
    <w:rsid w:val="006624E7"/>
    <w:rsid w:val="00662FFB"/>
    <w:rsid w:val="006659F2"/>
    <w:rsid w:val="00666AD1"/>
    <w:rsid w:val="00671D72"/>
    <w:rsid w:val="00673BEC"/>
    <w:rsid w:val="00675DDD"/>
    <w:rsid w:val="00675FF6"/>
    <w:rsid w:val="0067605E"/>
    <w:rsid w:val="006769C3"/>
    <w:rsid w:val="00677800"/>
    <w:rsid w:val="00677CCB"/>
    <w:rsid w:val="006805B2"/>
    <w:rsid w:val="00680D85"/>
    <w:rsid w:val="006829CA"/>
    <w:rsid w:val="0068315D"/>
    <w:rsid w:val="00684399"/>
    <w:rsid w:val="006854A5"/>
    <w:rsid w:val="006870AB"/>
    <w:rsid w:val="0069427F"/>
    <w:rsid w:val="006969E7"/>
    <w:rsid w:val="006A23DF"/>
    <w:rsid w:val="006A3904"/>
    <w:rsid w:val="006A5B2C"/>
    <w:rsid w:val="006C1EE9"/>
    <w:rsid w:val="006C32C1"/>
    <w:rsid w:val="006C3C6B"/>
    <w:rsid w:val="006C43E4"/>
    <w:rsid w:val="006C453E"/>
    <w:rsid w:val="006D4CB1"/>
    <w:rsid w:val="006D64FC"/>
    <w:rsid w:val="006E067C"/>
    <w:rsid w:val="006E2C1A"/>
    <w:rsid w:val="006E37E4"/>
    <w:rsid w:val="006E60FD"/>
    <w:rsid w:val="006F33B3"/>
    <w:rsid w:val="006F3DC5"/>
    <w:rsid w:val="007019E0"/>
    <w:rsid w:val="0070337B"/>
    <w:rsid w:val="007117E1"/>
    <w:rsid w:val="00711BC4"/>
    <w:rsid w:val="00712EC3"/>
    <w:rsid w:val="00713B71"/>
    <w:rsid w:val="007140D5"/>
    <w:rsid w:val="007168CD"/>
    <w:rsid w:val="007171FC"/>
    <w:rsid w:val="00717754"/>
    <w:rsid w:val="00722A76"/>
    <w:rsid w:val="00725140"/>
    <w:rsid w:val="007266DC"/>
    <w:rsid w:val="007271D8"/>
    <w:rsid w:val="0073126E"/>
    <w:rsid w:val="00735460"/>
    <w:rsid w:val="007425C6"/>
    <w:rsid w:val="00750459"/>
    <w:rsid w:val="00750649"/>
    <w:rsid w:val="00750B88"/>
    <w:rsid w:val="00751365"/>
    <w:rsid w:val="007513F4"/>
    <w:rsid w:val="00752D03"/>
    <w:rsid w:val="00753979"/>
    <w:rsid w:val="00754442"/>
    <w:rsid w:val="00757DD8"/>
    <w:rsid w:val="00760682"/>
    <w:rsid w:val="00761D18"/>
    <w:rsid w:val="00765961"/>
    <w:rsid w:val="007678A4"/>
    <w:rsid w:val="00770C2E"/>
    <w:rsid w:val="00780B27"/>
    <w:rsid w:val="00780B49"/>
    <w:rsid w:val="00786082"/>
    <w:rsid w:val="0078642E"/>
    <w:rsid w:val="00793D86"/>
    <w:rsid w:val="007950A7"/>
    <w:rsid w:val="00797847"/>
    <w:rsid w:val="007A1D33"/>
    <w:rsid w:val="007A39F5"/>
    <w:rsid w:val="007A5117"/>
    <w:rsid w:val="007A5718"/>
    <w:rsid w:val="007A5C1D"/>
    <w:rsid w:val="007C039D"/>
    <w:rsid w:val="007C08E7"/>
    <w:rsid w:val="007C7A53"/>
    <w:rsid w:val="007D1252"/>
    <w:rsid w:val="007D1C0D"/>
    <w:rsid w:val="007D2372"/>
    <w:rsid w:val="007D500B"/>
    <w:rsid w:val="007D6B51"/>
    <w:rsid w:val="007E522B"/>
    <w:rsid w:val="007F23F1"/>
    <w:rsid w:val="007F6B7A"/>
    <w:rsid w:val="008069DC"/>
    <w:rsid w:val="00812B9D"/>
    <w:rsid w:val="00814A8C"/>
    <w:rsid w:val="00820CDF"/>
    <w:rsid w:val="00822787"/>
    <w:rsid w:val="0082390F"/>
    <w:rsid w:val="00824E35"/>
    <w:rsid w:val="0082722E"/>
    <w:rsid w:val="0083180E"/>
    <w:rsid w:val="008342E9"/>
    <w:rsid w:val="00841DBE"/>
    <w:rsid w:val="00841FCC"/>
    <w:rsid w:val="00842233"/>
    <w:rsid w:val="00843447"/>
    <w:rsid w:val="00845D0B"/>
    <w:rsid w:val="0085011B"/>
    <w:rsid w:val="00851CED"/>
    <w:rsid w:val="00852DD1"/>
    <w:rsid w:val="008661D4"/>
    <w:rsid w:val="00871208"/>
    <w:rsid w:val="0087186C"/>
    <w:rsid w:val="008722DB"/>
    <w:rsid w:val="00880E5D"/>
    <w:rsid w:val="00880FA1"/>
    <w:rsid w:val="00882CF9"/>
    <w:rsid w:val="00883AA0"/>
    <w:rsid w:val="00890256"/>
    <w:rsid w:val="008916A8"/>
    <w:rsid w:val="008945F6"/>
    <w:rsid w:val="00897FAB"/>
    <w:rsid w:val="008A1076"/>
    <w:rsid w:val="008A241E"/>
    <w:rsid w:val="008A78A6"/>
    <w:rsid w:val="008C1CB5"/>
    <w:rsid w:val="008C4529"/>
    <w:rsid w:val="008D13B7"/>
    <w:rsid w:val="008D6BC9"/>
    <w:rsid w:val="008E257F"/>
    <w:rsid w:val="008E3A31"/>
    <w:rsid w:val="008E3DFB"/>
    <w:rsid w:val="008E522C"/>
    <w:rsid w:val="008F429D"/>
    <w:rsid w:val="00900FBF"/>
    <w:rsid w:val="0090236A"/>
    <w:rsid w:val="00905F93"/>
    <w:rsid w:val="009062F9"/>
    <w:rsid w:val="009070CC"/>
    <w:rsid w:val="00913ADA"/>
    <w:rsid w:val="00913E18"/>
    <w:rsid w:val="00916295"/>
    <w:rsid w:val="009218EE"/>
    <w:rsid w:val="00922732"/>
    <w:rsid w:val="00924564"/>
    <w:rsid w:val="009276F3"/>
    <w:rsid w:val="00927D2B"/>
    <w:rsid w:val="009306B4"/>
    <w:rsid w:val="00933CA1"/>
    <w:rsid w:val="00936526"/>
    <w:rsid w:val="00943462"/>
    <w:rsid w:val="00952693"/>
    <w:rsid w:val="009534D6"/>
    <w:rsid w:val="009538C7"/>
    <w:rsid w:val="00957E70"/>
    <w:rsid w:val="00965582"/>
    <w:rsid w:val="00966377"/>
    <w:rsid w:val="009759AD"/>
    <w:rsid w:val="009773CD"/>
    <w:rsid w:val="009845FE"/>
    <w:rsid w:val="00990E24"/>
    <w:rsid w:val="009933E2"/>
    <w:rsid w:val="00995DEC"/>
    <w:rsid w:val="00997A37"/>
    <w:rsid w:val="00997D46"/>
    <w:rsid w:val="009A12CE"/>
    <w:rsid w:val="009A1558"/>
    <w:rsid w:val="009A2EF4"/>
    <w:rsid w:val="009A4115"/>
    <w:rsid w:val="009B2723"/>
    <w:rsid w:val="009B278A"/>
    <w:rsid w:val="009B2FD3"/>
    <w:rsid w:val="009B3887"/>
    <w:rsid w:val="009B403A"/>
    <w:rsid w:val="009B4E15"/>
    <w:rsid w:val="009B61F2"/>
    <w:rsid w:val="009C03E7"/>
    <w:rsid w:val="009C2C03"/>
    <w:rsid w:val="009C6650"/>
    <w:rsid w:val="009D3499"/>
    <w:rsid w:val="009D36D2"/>
    <w:rsid w:val="009E03D9"/>
    <w:rsid w:val="009E0D3A"/>
    <w:rsid w:val="009F1C9F"/>
    <w:rsid w:val="009F2100"/>
    <w:rsid w:val="009F22E1"/>
    <w:rsid w:val="009F66DF"/>
    <w:rsid w:val="009F6EA1"/>
    <w:rsid w:val="009F72CF"/>
    <w:rsid w:val="009F7352"/>
    <w:rsid w:val="00A001EA"/>
    <w:rsid w:val="00A00F7C"/>
    <w:rsid w:val="00A0598F"/>
    <w:rsid w:val="00A07B33"/>
    <w:rsid w:val="00A07CFE"/>
    <w:rsid w:val="00A13DB4"/>
    <w:rsid w:val="00A16915"/>
    <w:rsid w:val="00A24A1B"/>
    <w:rsid w:val="00A24B97"/>
    <w:rsid w:val="00A25867"/>
    <w:rsid w:val="00A2726A"/>
    <w:rsid w:val="00A30DDD"/>
    <w:rsid w:val="00A35C7E"/>
    <w:rsid w:val="00A479C1"/>
    <w:rsid w:val="00A50516"/>
    <w:rsid w:val="00A51A85"/>
    <w:rsid w:val="00A54E6B"/>
    <w:rsid w:val="00A553F1"/>
    <w:rsid w:val="00A55585"/>
    <w:rsid w:val="00A5578C"/>
    <w:rsid w:val="00A5618D"/>
    <w:rsid w:val="00A56893"/>
    <w:rsid w:val="00A65A90"/>
    <w:rsid w:val="00A666F1"/>
    <w:rsid w:val="00A67144"/>
    <w:rsid w:val="00A74F94"/>
    <w:rsid w:val="00A768C1"/>
    <w:rsid w:val="00A77987"/>
    <w:rsid w:val="00A878DF"/>
    <w:rsid w:val="00A92D78"/>
    <w:rsid w:val="00A92F90"/>
    <w:rsid w:val="00A942D2"/>
    <w:rsid w:val="00A95FB8"/>
    <w:rsid w:val="00A97439"/>
    <w:rsid w:val="00A97E42"/>
    <w:rsid w:val="00AA02D4"/>
    <w:rsid w:val="00AA172E"/>
    <w:rsid w:val="00AA660E"/>
    <w:rsid w:val="00AA7047"/>
    <w:rsid w:val="00AB0452"/>
    <w:rsid w:val="00AB1898"/>
    <w:rsid w:val="00AB1D0B"/>
    <w:rsid w:val="00AB2614"/>
    <w:rsid w:val="00AB35C9"/>
    <w:rsid w:val="00AB5FBC"/>
    <w:rsid w:val="00AB60D8"/>
    <w:rsid w:val="00AC0223"/>
    <w:rsid w:val="00AC2446"/>
    <w:rsid w:val="00AC49CB"/>
    <w:rsid w:val="00AC4D84"/>
    <w:rsid w:val="00AC7EEA"/>
    <w:rsid w:val="00AD2438"/>
    <w:rsid w:val="00AD245D"/>
    <w:rsid w:val="00AD61E7"/>
    <w:rsid w:val="00AD7495"/>
    <w:rsid w:val="00AD7DCD"/>
    <w:rsid w:val="00AE01F4"/>
    <w:rsid w:val="00AE0926"/>
    <w:rsid w:val="00AE47A4"/>
    <w:rsid w:val="00AE48A9"/>
    <w:rsid w:val="00AE559A"/>
    <w:rsid w:val="00AF172F"/>
    <w:rsid w:val="00AF3A53"/>
    <w:rsid w:val="00AF7250"/>
    <w:rsid w:val="00AF7DDD"/>
    <w:rsid w:val="00B00769"/>
    <w:rsid w:val="00B03FFD"/>
    <w:rsid w:val="00B04BEF"/>
    <w:rsid w:val="00B07461"/>
    <w:rsid w:val="00B121B9"/>
    <w:rsid w:val="00B17467"/>
    <w:rsid w:val="00B22922"/>
    <w:rsid w:val="00B25AD8"/>
    <w:rsid w:val="00B36511"/>
    <w:rsid w:val="00B40352"/>
    <w:rsid w:val="00B40B54"/>
    <w:rsid w:val="00B41262"/>
    <w:rsid w:val="00B431AB"/>
    <w:rsid w:val="00B431BE"/>
    <w:rsid w:val="00B44032"/>
    <w:rsid w:val="00B50E7D"/>
    <w:rsid w:val="00B5241D"/>
    <w:rsid w:val="00B5302B"/>
    <w:rsid w:val="00B535D7"/>
    <w:rsid w:val="00B540E2"/>
    <w:rsid w:val="00B573CF"/>
    <w:rsid w:val="00B6399C"/>
    <w:rsid w:val="00B6423F"/>
    <w:rsid w:val="00B65601"/>
    <w:rsid w:val="00B663B8"/>
    <w:rsid w:val="00B66FA5"/>
    <w:rsid w:val="00B67D9A"/>
    <w:rsid w:val="00B75901"/>
    <w:rsid w:val="00B75FCC"/>
    <w:rsid w:val="00B76BAD"/>
    <w:rsid w:val="00B77B99"/>
    <w:rsid w:val="00B83667"/>
    <w:rsid w:val="00B846C4"/>
    <w:rsid w:val="00B876DB"/>
    <w:rsid w:val="00B9057B"/>
    <w:rsid w:val="00B90764"/>
    <w:rsid w:val="00B93E73"/>
    <w:rsid w:val="00BA301D"/>
    <w:rsid w:val="00BA706A"/>
    <w:rsid w:val="00BC38A8"/>
    <w:rsid w:val="00BC661E"/>
    <w:rsid w:val="00BD74B0"/>
    <w:rsid w:val="00BD74F0"/>
    <w:rsid w:val="00BE0E66"/>
    <w:rsid w:val="00BE1352"/>
    <w:rsid w:val="00BE1DC2"/>
    <w:rsid w:val="00BE4DF1"/>
    <w:rsid w:val="00BE5FD0"/>
    <w:rsid w:val="00BE6CE6"/>
    <w:rsid w:val="00BE7AB1"/>
    <w:rsid w:val="00BF2BC5"/>
    <w:rsid w:val="00C00841"/>
    <w:rsid w:val="00C02161"/>
    <w:rsid w:val="00C056C6"/>
    <w:rsid w:val="00C05820"/>
    <w:rsid w:val="00C21AA7"/>
    <w:rsid w:val="00C23141"/>
    <w:rsid w:val="00C240FE"/>
    <w:rsid w:val="00C26849"/>
    <w:rsid w:val="00C30003"/>
    <w:rsid w:val="00C30C39"/>
    <w:rsid w:val="00C3295A"/>
    <w:rsid w:val="00C3546E"/>
    <w:rsid w:val="00C35AD9"/>
    <w:rsid w:val="00C374CD"/>
    <w:rsid w:val="00C403B2"/>
    <w:rsid w:val="00C44047"/>
    <w:rsid w:val="00C529B8"/>
    <w:rsid w:val="00C60B50"/>
    <w:rsid w:val="00C6235A"/>
    <w:rsid w:val="00C63A1D"/>
    <w:rsid w:val="00C815D8"/>
    <w:rsid w:val="00C81EA3"/>
    <w:rsid w:val="00C8312F"/>
    <w:rsid w:val="00C922D9"/>
    <w:rsid w:val="00C9352E"/>
    <w:rsid w:val="00C93929"/>
    <w:rsid w:val="00C962FB"/>
    <w:rsid w:val="00C96E16"/>
    <w:rsid w:val="00CA384E"/>
    <w:rsid w:val="00CA4D08"/>
    <w:rsid w:val="00CA5C95"/>
    <w:rsid w:val="00CA6535"/>
    <w:rsid w:val="00CB0D5F"/>
    <w:rsid w:val="00CB2387"/>
    <w:rsid w:val="00CB7451"/>
    <w:rsid w:val="00CB7B4A"/>
    <w:rsid w:val="00CC1F1A"/>
    <w:rsid w:val="00CC6775"/>
    <w:rsid w:val="00CD1BF0"/>
    <w:rsid w:val="00CD2470"/>
    <w:rsid w:val="00CD7734"/>
    <w:rsid w:val="00CE1E02"/>
    <w:rsid w:val="00CE7264"/>
    <w:rsid w:val="00CE7BE6"/>
    <w:rsid w:val="00CF21D7"/>
    <w:rsid w:val="00CF450E"/>
    <w:rsid w:val="00D034CB"/>
    <w:rsid w:val="00D04A11"/>
    <w:rsid w:val="00D07A67"/>
    <w:rsid w:val="00D07D01"/>
    <w:rsid w:val="00D114C1"/>
    <w:rsid w:val="00D15880"/>
    <w:rsid w:val="00D1725B"/>
    <w:rsid w:val="00D208B5"/>
    <w:rsid w:val="00D22D97"/>
    <w:rsid w:val="00D22F0D"/>
    <w:rsid w:val="00D23346"/>
    <w:rsid w:val="00D32969"/>
    <w:rsid w:val="00D360F3"/>
    <w:rsid w:val="00D374FA"/>
    <w:rsid w:val="00D421C4"/>
    <w:rsid w:val="00D42CDE"/>
    <w:rsid w:val="00D46072"/>
    <w:rsid w:val="00D47702"/>
    <w:rsid w:val="00D501BF"/>
    <w:rsid w:val="00D54154"/>
    <w:rsid w:val="00D549E5"/>
    <w:rsid w:val="00D63E8E"/>
    <w:rsid w:val="00D67BE9"/>
    <w:rsid w:val="00D7048C"/>
    <w:rsid w:val="00D70FFA"/>
    <w:rsid w:val="00D757DF"/>
    <w:rsid w:val="00D76988"/>
    <w:rsid w:val="00D82D1B"/>
    <w:rsid w:val="00D82F55"/>
    <w:rsid w:val="00D84B3E"/>
    <w:rsid w:val="00D903FD"/>
    <w:rsid w:val="00D94559"/>
    <w:rsid w:val="00D94898"/>
    <w:rsid w:val="00D97572"/>
    <w:rsid w:val="00DA02A3"/>
    <w:rsid w:val="00DA2C2C"/>
    <w:rsid w:val="00DA5DEC"/>
    <w:rsid w:val="00DB1FA4"/>
    <w:rsid w:val="00DB30EE"/>
    <w:rsid w:val="00DB6A25"/>
    <w:rsid w:val="00DB72AB"/>
    <w:rsid w:val="00DC1964"/>
    <w:rsid w:val="00DC316B"/>
    <w:rsid w:val="00DC3331"/>
    <w:rsid w:val="00DC68A6"/>
    <w:rsid w:val="00DD0397"/>
    <w:rsid w:val="00DD7BE7"/>
    <w:rsid w:val="00DE01FE"/>
    <w:rsid w:val="00DE2E15"/>
    <w:rsid w:val="00DE3A8C"/>
    <w:rsid w:val="00DE439A"/>
    <w:rsid w:val="00DF0F1C"/>
    <w:rsid w:val="00DF2EA4"/>
    <w:rsid w:val="00DF5BB6"/>
    <w:rsid w:val="00DF78AE"/>
    <w:rsid w:val="00E00695"/>
    <w:rsid w:val="00E006B0"/>
    <w:rsid w:val="00E00B89"/>
    <w:rsid w:val="00E018B7"/>
    <w:rsid w:val="00E02FA8"/>
    <w:rsid w:val="00E0335E"/>
    <w:rsid w:val="00E04FC7"/>
    <w:rsid w:val="00E07DCA"/>
    <w:rsid w:val="00E102AF"/>
    <w:rsid w:val="00E1168D"/>
    <w:rsid w:val="00E13FE7"/>
    <w:rsid w:val="00E17580"/>
    <w:rsid w:val="00E20615"/>
    <w:rsid w:val="00E227BD"/>
    <w:rsid w:val="00E23250"/>
    <w:rsid w:val="00E25E6C"/>
    <w:rsid w:val="00E2664F"/>
    <w:rsid w:val="00E26D98"/>
    <w:rsid w:val="00E26F2F"/>
    <w:rsid w:val="00E27D3E"/>
    <w:rsid w:val="00E306D7"/>
    <w:rsid w:val="00E33281"/>
    <w:rsid w:val="00E34B50"/>
    <w:rsid w:val="00E375A2"/>
    <w:rsid w:val="00E407CA"/>
    <w:rsid w:val="00E41F3B"/>
    <w:rsid w:val="00E453A0"/>
    <w:rsid w:val="00E51E23"/>
    <w:rsid w:val="00E61D76"/>
    <w:rsid w:val="00E62B73"/>
    <w:rsid w:val="00E63BD1"/>
    <w:rsid w:val="00E63F19"/>
    <w:rsid w:val="00E644A5"/>
    <w:rsid w:val="00E654E1"/>
    <w:rsid w:val="00E67143"/>
    <w:rsid w:val="00E703FA"/>
    <w:rsid w:val="00E72F1D"/>
    <w:rsid w:val="00E74124"/>
    <w:rsid w:val="00E765C6"/>
    <w:rsid w:val="00E80158"/>
    <w:rsid w:val="00E836A8"/>
    <w:rsid w:val="00E83F00"/>
    <w:rsid w:val="00E87080"/>
    <w:rsid w:val="00E87859"/>
    <w:rsid w:val="00E96160"/>
    <w:rsid w:val="00EA020E"/>
    <w:rsid w:val="00EA38AF"/>
    <w:rsid w:val="00EA7BFC"/>
    <w:rsid w:val="00EB4278"/>
    <w:rsid w:val="00EB6B54"/>
    <w:rsid w:val="00EB7039"/>
    <w:rsid w:val="00EC060D"/>
    <w:rsid w:val="00EC3ABF"/>
    <w:rsid w:val="00EC5220"/>
    <w:rsid w:val="00EC5FF1"/>
    <w:rsid w:val="00ED00A9"/>
    <w:rsid w:val="00ED1CDF"/>
    <w:rsid w:val="00ED2705"/>
    <w:rsid w:val="00ED6EB0"/>
    <w:rsid w:val="00EE5C01"/>
    <w:rsid w:val="00EE5C3E"/>
    <w:rsid w:val="00EF0250"/>
    <w:rsid w:val="00EF65A6"/>
    <w:rsid w:val="00F01F55"/>
    <w:rsid w:val="00F15507"/>
    <w:rsid w:val="00F15F40"/>
    <w:rsid w:val="00F210AF"/>
    <w:rsid w:val="00F2447E"/>
    <w:rsid w:val="00F251CF"/>
    <w:rsid w:val="00F33738"/>
    <w:rsid w:val="00F41ED4"/>
    <w:rsid w:val="00F509FC"/>
    <w:rsid w:val="00F541B5"/>
    <w:rsid w:val="00F55A65"/>
    <w:rsid w:val="00F575BE"/>
    <w:rsid w:val="00F60D75"/>
    <w:rsid w:val="00F631F3"/>
    <w:rsid w:val="00F655A3"/>
    <w:rsid w:val="00F665AD"/>
    <w:rsid w:val="00F72615"/>
    <w:rsid w:val="00F75871"/>
    <w:rsid w:val="00F77AF1"/>
    <w:rsid w:val="00F8042F"/>
    <w:rsid w:val="00F83F39"/>
    <w:rsid w:val="00F8728E"/>
    <w:rsid w:val="00FA08CE"/>
    <w:rsid w:val="00FA339F"/>
    <w:rsid w:val="00FA525F"/>
    <w:rsid w:val="00FA5A4C"/>
    <w:rsid w:val="00FA6EA1"/>
    <w:rsid w:val="00FB04B4"/>
    <w:rsid w:val="00FB0FAA"/>
    <w:rsid w:val="00FB4E81"/>
    <w:rsid w:val="00FB7239"/>
    <w:rsid w:val="00FC32E0"/>
    <w:rsid w:val="00FC5831"/>
    <w:rsid w:val="00FC6733"/>
    <w:rsid w:val="00FD0934"/>
    <w:rsid w:val="00FD1196"/>
    <w:rsid w:val="00FD1479"/>
    <w:rsid w:val="00FD382A"/>
    <w:rsid w:val="00FD6635"/>
    <w:rsid w:val="00FD6765"/>
    <w:rsid w:val="00FE3C03"/>
    <w:rsid w:val="00FF4F72"/>
    <w:rsid w:val="00FF5E9E"/>
    <w:rsid w:val="01E16F10"/>
    <w:rsid w:val="01E3A245"/>
    <w:rsid w:val="022370A7"/>
    <w:rsid w:val="0299F89F"/>
    <w:rsid w:val="04447421"/>
    <w:rsid w:val="05CFFB15"/>
    <w:rsid w:val="0B61EC74"/>
    <w:rsid w:val="0CD24D3A"/>
    <w:rsid w:val="0CFE42F3"/>
    <w:rsid w:val="0E8E1B19"/>
    <w:rsid w:val="0F597194"/>
    <w:rsid w:val="124181F7"/>
    <w:rsid w:val="125FD2D1"/>
    <w:rsid w:val="12D22CBA"/>
    <w:rsid w:val="12FE01EF"/>
    <w:rsid w:val="13926EB5"/>
    <w:rsid w:val="13DDC766"/>
    <w:rsid w:val="149C9F3C"/>
    <w:rsid w:val="14AF5D58"/>
    <w:rsid w:val="157DB46E"/>
    <w:rsid w:val="179D3E5E"/>
    <w:rsid w:val="1825B0F1"/>
    <w:rsid w:val="182C90FF"/>
    <w:rsid w:val="184688C4"/>
    <w:rsid w:val="187C8CA6"/>
    <w:rsid w:val="188C058F"/>
    <w:rsid w:val="18B0C37B"/>
    <w:rsid w:val="195DB2DD"/>
    <w:rsid w:val="19C639F9"/>
    <w:rsid w:val="19E25925"/>
    <w:rsid w:val="1A07F3B6"/>
    <w:rsid w:val="1A68B7C1"/>
    <w:rsid w:val="1B5F0943"/>
    <w:rsid w:val="1C2CDB48"/>
    <w:rsid w:val="1D369173"/>
    <w:rsid w:val="1DF95AD5"/>
    <w:rsid w:val="2029876A"/>
    <w:rsid w:val="202E4E62"/>
    <w:rsid w:val="211934FB"/>
    <w:rsid w:val="24402459"/>
    <w:rsid w:val="249A5C18"/>
    <w:rsid w:val="2538ACA9"/>
    <w:rsid w:val="25856B57"/>
    <w:rsid w:val="258D80CC"/>
    <w:rsid w:val="26D58E8B"/>
    <w:rsid w:val="27031F8D"/>
    <w:rsid w:val="292446E0"/>
    <w:rsid w:val="2A0AA93E"/>
    <w:rsid w:val="2A1FFAAB"/>
    <w:rsid w:val="2CD9229D"/>
    <w:rsid w:val="2CFFC3BE"/>
    <w:rsid w:val="2DBEA4CD"/>
    <w:rsid w:val="2DE387D4"/>
    <w:rsid w:val="2ED25299"/>
    <w:rsid w:val="32231BB8"/>
    <w:rsid w:val="327AE10E"/>
    <w:rsid w:val="32DB329B"/>
    <w:rsid w:val="33D5B4DB"/>
    <w:rsid w:val="342BE4EF"/>
    <w:rsid w:val="34440E90"/>
    <w:rsid w:val="34BC8E94"/>
    <w:rsid w:val="35942F76"/>
    <w:rsid w:val="35F9AB00"/>
    <w:rsid w:val="37BD1C0E"/>
    <w:rsid w:val="38925D3C"/>
    <w:rsid w:val="3976DCE9"/>
    <w:rsid w:val="39DE54CB"/>
    <w:rsid w:val="3A1FB1E0"/>
    <w:rsid w:val="3B56A855"/>
    <w:rsid w:val="3B7D1717"/>
    <w:rsid w:val="3C54F873"/>
    <w:rsid w:val="3E4068F5"/>
    <w:rsid w:val="3E44AAA6"/>
    <w:rsid w:val="3E46D9F0"/>
    <w:rsid w:val="3EF0C4F0"/>
    <w:rsid w:val="4050883A"/>
    <w:rsid w:val="40739560"/>
    <w:rsid w:val="408446C4"/>
    <w:rsid w:val="4269C56C"/>
    <w:rsid w:val="43670DEA"/>
    <w:rsid w:val="445FC3A2"/>
    <w:rsid w:val="4588D644"/>
    <w:rsid w:val="4679CB9C"/>
    <w:rsid w:val="47947075"/>
    <w:rsid w:val="47D99EF9"/>
    <w:rsid w:val="4894AAE6"/>
    <w:rsid w:val="48C07706"/>
    <w:rsid w:val="4976FCC4"/>
    <w:rsid w:val="4A619074"/>
    <w:rsid w:val="4AB14A3D"/>
    <w:rsid w:val="4B2AB3C5"/>
    <w:rsid w:val="4BF817C8"/>
    <w:rsid w:val="4D3B2702"/>
    <w:rsid w:val="4D81A5A8"/>
    <w:rsid w:val="4D993136"/>
    <w:rsid w:val="4DE8EAFF"/>
    <w:rsid w:val="4F4D59C1"/>
    <w:rsid w:val="4FD934C3"/>
    <w:rsid w:val="50984696"/>
    <w:rsid w:val="50B8D98A"/>
    <w:rsid w:val="513E54AF"/>
    <w:rsid w:val="51AA7FD5"/>
    <w:rsid w:val="52FA6BD7"/>
    <w:rsid w:val="54106040"/>
    <w:rsid w:val="5475F571"/>
    <w:rsid w:val="55AC30A1"/>
    <w:rsid w:val="5611C5D2"/>
    <w:rsid w:val="5619A553"/>
    <w:rsid w:val="57480102"/>
    <w:rsid w:val="57F15BC2"/>
    <w:rsid w:val="58ACD8E7"/>
    <w:rsid w:val="58D8099B"/>
    <w:rsid w:val="58E3D163"/>
    <w:rsid w:val="58F9D197"/>
    <w:rsid w:val="5988048F"/>
    <w:rsid w:val="599D38BB"/>
    <w:rsid w:val="5A7FA1C4"/>
    <w:rsid w:val="5B20DF98"/>
    <w:rsid w:val="5B23D4F0"/>
    <w:rsid w:val="5B84F9A0"/>
    <w:rsid w:val="5CCBF6B8"/>
    <w:rsid w:val="5E8EC190"/>
    <w:rsid w:val="5F474B1F"/>
    <w:rsid w:val="5FBB9A03"/>
    <w:rsid w:val="62C80D26"/>
    <w:rsid w:val="62DA1268"/>
    <w:rsid w:val="635817AC"/>
    <w:rsid w:val="6385AF5B"/>
    <w:rsid w:val="65B6BC7C"/>
    <w:rsid w:val="676EE9F8"/>
    <w:rsid w:val="679DD010"/>
    <w:rsid w:val="68E0CCD0"/>
    <w:rsid w:val="6A55431D"/>
    <w:rsid w:val="6A72668E"/>
    <w:rsid w:val="6A73C029"/>
    <w:rsid w:val="6A911FB9"/>
    <w:rsid w:val="6B2A5814"/>
    <w:rsid w:val="6B4A0134"/>
    <w:rsid w:val="6C871F68"/>
    <w:rsid w:val="6DA05FF3"/>
    <w:rsid w:val="6DF805F2"/>
    <w:rsid w:val="6E345DA6"/>
    <w:rsid w:val="6FDCA222"/>
    <w:rsid w:val="6FFB6150"/>
    <w:rsid w:val="7194A339"/>
    <w:rsid w:val="7388D29E"/>
    <w:rsid w:val="73BA298A"/>
    <w:rsid w:val="74472415"/>
    <w:rsid w:val="757FC986"/>
    <w:rsid w:val="75E80B04"/>
    <w:rsid w:val="763FFA39"/>
    <w:rsid w:val="777B7972"/>
    <w:rsid w:val="78289694"/>
    <w:rsid w:val="79266236"/>
    <w:rsid w:val="79A01BF4"/>
    <w:rsid w:val="7A8EE6B9"/>
    <w:rsid w:val="7D68C0E5"/>
    <w:rsid w:val="7D88A82A"/>
    <w:rsid w:val="7DF501F5"/>
    <w:rsid w:val="7E44BB28"/>
    <w:rsid w:val="7F0DDE79"/>
    <w:rsid w:val="7F101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5637B"/>
  <w15:chartTrackingRefBased/>
  <w15:docId w15:val="{0251F449-CD80-4F69-959B-A7030FC4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A37"/>
  </w:style>
  <w:style w:type="paragraph" w:styleId="Heading1">
    <w:name w:val="heading 1"/>
    <w:basedOn w:val="Normal"/>
    <w:next w:val="Normal"/>
    <w:link w:val="Heading1Char"/>
    <w:uiPriority w:val="9"/>
    <w:qFormat/>
    <w:rsid w:val="00997A37"/>
    <w:pPr>
      <w:pageBreakBefore/>
      <w:pBdr>
        <w:bottom w:val="single" w:sz="8" w:space="1" w:color="CEAA7A" w:themeColor="accent2"/>
      </w:pBdr>
      <w:spacing w:after="840"/>
      <w:outlineLvl w:val="0"/>
    </w:pPr>
    <w:rPr>
      <w:rFonts w:asciiTheme="majorHAnsi" w:hAnsiTheme="majorHAnsi"/>
      <w:color w:val="002B5C" w:themeColor="accent1"/>
      <w:spacing w:val="15"/>
      <w:sz w:val="56"/>
      <w:szCs w:val="22"/>
      <w:u w:color="CEAA7A" w:themeColor="accent2"/>
    </w:rPr>
  </w:style>
  <w:style w:type="paragraph" w:styleId="Heading2">
    <w:name w:val="heading 2"/>
    <w:basedOn w:val="Normal"/>
    <w:next w:val="Normal"/>
    <w:link w:val="Heading2Char"/>
    <w:uiPriority w:val="9"/>
    <w:unhideWhenUsed/>
    <w:qFormat/>
    <w:rsid w:val="00997A37"/>
    <w:pPr>
      <w:keepNext/>
      <w:spacing w:before="240" w:after="120"/>
      <w:outlineLvl w:val="1"/>
    </w:pPr>
    <w:rPr>
      <w:rFonts w:asciiTheme="majorHAnsi" w:hAnsiTheme="majorHAnsi"/>
      <w:caps/>
      <w:color w:val="CEAA7A" w:themeColor="accent2"/>
      <w:spacing w:val="15"/>
      <w:sz w:val="32"/>
    </w:rPr>
  </w:style>
  <w:style w:type="paragraph" w:styleId="Heading3">
    <w:name w:val="heading 3"/>
    <w:basedOn w:val="Normal"/>
    <w:next w:val="Normal"/>
    <w:link w:val="Heading3Char"/>
    <w:uiPriority w:val="9"/>
    <w:unhideWhenUsed/>
    <w:qFormat/>
    <w:rsid w:val="00997A37"/>
    <w:pPr>
      <w:pBdr>
        <w:top w:val="single" w:sz="6" w:space="2" w:color="002B5C" w:themeColor="accent1"/>
      </w:pBdr>
      <w:spacing w:before="300" w:after="0"/>
      <w:outlineLvl w:val="2"/>
    </w:pPr>
    <w:rPr>
      <w:caps/>
      <w:color w:val="00152D" w:themeColor="accent1" w:themeShade="7F"/>
      <w:spacing w:val="15"/>
    </w:rPr>
  </w:style>
  <w:style w:type="paragraph" w:styleId="Heading4">
    <w:name w:val="heading 4"/>
    <w:basedOn w:val="Normal"/>
    <w:next w:val="Normal"/>
    <w:link w:val="Heading4Char"/>
    <w:uiPriority w:val="9"/>
    <w:unhideWhenUsed/>
    <w:qFormat/>
    <w:rsid w:val="00997A37"/>
    <w:pPr>
      <w:pBdr>
        <w:top w:val="dotted" w:sz="6" w:space="2" w:color="002B5C" w:themeColor="accent1"/>
      </w:pBdr>
      <w:spacing w:before="200" w:after="0"/>
      <w:outlineLvl w:val="3"/>
    </w:pPr>
    <w:rPr>
      <w:caps/>
      <w:color w:val="002044" w:themeColor="accent1" w:themeShade="BF"/>
      <w:spacing w:val="10"/>
    </w:rPr>
  </w:style>
  <w:style w:type="paragraph" w:styleId="Heading5">
    <w:name w:val="heading 5"/>
    <w:basedOn w:val="Normal"/>
    <w:next w:val="Normal"/>
    <w:link w:val="Heading5Char"/>
    <w:uiPriority w:val="9"/>
    <w:unhideWhenUsed/>
    <w:qFormat/>
    <w:rsid w:val="00997A37"/>
    <w:pPr>
      <w:pBdr>
        <w:bottom w:val="single" w:sz="6" w:space="1" w:color="002B5C" w:themeColor="accent1"/>
      </w:pBdr>
      <w:spacing w:before="200" w:after="0"/>
      <w:outlineLvl w:val="4"/>
    </w:pPr>
    <w:rPr>
      <w:caps/>
      <w:color w:val="002044" w:themeColor="accent1" w:themeShade="BF"/>
      <w:spacing w:val="10"/>
    </w:rPr>
  </w:style>
  <w:style w:type="paragraph" w:styleId="Heading6">
    <w:name w:val="heading 6"/>
    <w:basedOn w:val="Normal"/>
    <w:next w:val="Normal"/>
    <w:link w:val="Heading6Char"/>
    <w:uiPriority w:val="9"/>
    <w:unhideWhenUsed/>
    <w:qFormat/>
    <w:rsid w:val="00997A37"/>
    <w:pPr>
      <w:pBdr>
        <w:bottom w:val="dotted" w:sz="6" w:space="1" w:color="002B5C" w:themeColor="accent1"/>
      </w:pBdr>
      <w:spacing w:before="200" w:after="0"/>
      <w:outlineLvl w:val="5"/>
    </w:pPr>
    <w:rPr>
      <w:caps/>
      <w:color w:val="002044" w:themeColor="accent1" w:themeShade="BF"/>
      <w:spacing w:val="10"/>
    </w:rPr>
  </w:style>
  <w:style w:type="paragraph" w:styleId="Heading7">
    <w:name w:val="heading 7"/>
    <w:basedOn w:val="Normal"/>
    <w:next w:val="Normal"/>
    <w:link w:val="Heading7Char"/>
    <w:uiPriority w:val="9"/>
    <w:unhideWhenUsed/>
    <w:qFormat/>
    <w:rsid w:val="00997A37"/>
    <w:pPr>
      <w:spacing w:before="200" w:after="0"/>
      <w:outlineLvl w:val="6"/>
    </w:pPr>
    <w:rPr>
      <w:caps/>
      <w:color w:val="002044" w:themeColor="accent1" w:themeShade="BF"/>
      <w:spacing w:val="10"/>
    </w:rPr>
  </w:style>
  <w:style w:type="paragraph" w:styleId="Heading8">
    <w:name w:val="heading 8"/>
    <w:basedOn w:val="Normal"/>
    <w:next w:val="Normal"/>
    <w:link w:val="Heading8Char"/>
    <w:uiPriority w:val="9"/>
    <w:unhideWhenUsed/>
    <w:qFormat/>
    <w:rsid w:val="00997A3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97A3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A37"/>
    <w:rPr>
      <w:rFonts w:asciiTheme="majorHAnsi" w:hAnsiTheme="majorHAnsi"/>
      <w:color w:val="002B5C" w:themeColor="accent1"/>
      <w:spacing w:val="15"/>
      <w:sz w:val="56"/>
      <w:szCs w:val="22"/>
      <w:u w:color="CEAA7A" w:themeColor="accent2"/>
    </w:rPr>
  </w:style>
  <w:style w:type="character" w:customStyle="1" w:styleId="Heading2Char">
    <w:name w:val="Heading 2 Char"/>
    <w:basedOn w:val="DefaultParagraphFont"/>
    <w:link w:val="Heading2"/>
    <w:uiPriority w:val="9"/>
    <w:rsid w:val="00997A37"/>
    <w:rPr>
      <w:rFonts w:asciiTheme="majorHAnsi" w:hAnsiTheme="majorHAnsi"/>
      <w:caps/>
      <w:color w:val="CEAA7A" w:themeColor="accent2"/>
      <w:spacing w:val="15"/>
      <w:sz w:val="32"/>
    </w:rPr>
  </w:style>
  <w:style w:type="character" w:customStyle="1" w:styleId="Heading3Char">
    <w:name w:val="Heading 3 Char"/>
    <w:basedOn w:val="DefaultParagraphFont"/>
    <w:link w:val="Heading3"/>
    <w:uiPriority w:val="9"/>
    <w:rsid w:val="00997A37"/>
    <w:rPr>
      <w:caps/>
      <w:color w:val="00152D" w:themeColor="accent1" w:themeShade="7F"/>
      <w:spacing w:val="15"/>
    </w:rPr>
  </w:style>
  <w:style w:type="character" w:customStyle="1" w:styleId="Heading4Char">
    <w:name w:val="Heading 4 Char"/>
    <w:basedOn w:val="DefaultParagraphFont"/>
    <w:link w:val="Heading4"/>
    <w:uiPriority w:val="9"/>
    <w:rsid w:val="00997A37"/>
    <w:rPr>
      <w:caps/>
      <w:color w:val="002044" w:themeColor="accent1" w:themeShade="BF"/>
      <w:spacing w:val="10"/>
    </w:rPr>
  </w:style>
  <w:style w:type="character" w:customStyle="1" w:styleId="Heading5Char">
    <w:name w:val="Heading 5 Char"/>
    <w:basedOn w:val="DefaultParagraphFont"/>
    <w:link w:val="Heading5"/>
    <w:uiPriority w:val="9"/>
    <w:rsid w:val="00997A37"/>
    <w:rPr>
      <w:caps/>
      <w:color w:val="002044" w:themeColor="accent1" w:themeShade="BF"/>
      <w:spacing w:val="10"/>
    </w:rPr>
  </w:style>
  <w:style w:type="character" w:customStyle="1" w:styleId="Heading6Char">
    <w:name w:val="Heading 6 Char"/>
    <w:basedOn w:val="DefaultParagraphFont"/>
    <w:link w:val="Heading6"/>
    <w:uiPriority w:val="9"/>
    <w:rsid w:val="00997A37"/>
    <w:rPr>
      <w:caps/>
      <w:color w:val="002044" w:themeColor="accent1" w:themeShade="BF"/>
      <w:spacing w:val="10"/>
    </w:rPr>
  </w:style>
  <w:style w:type="character" w:customStyle="1" w:styleId="Heading7Char">
    <w:name w:val="Heading 7 Char"/>
    <w:basedOn w:val="DefaultParagraphFont"/>
    <w:link w:val="Heading7"/>
    <w:uiPriority w:val="9"/>
    <w:rsid w:val="00997A37"/>
    <w:rPr>
      <w:caps/>
      <w:color w:val="002044" w:themeColor="accent1" w:themeShade="BF"/>
      <w:spacing w:val="10"/>
    </w:rPr>
  </w:style>
  <w:style w:type="character" w:customStyle="1" w:styleId="Heading8Char">
    <w:name w:val="Heading 8 Char"/>
    <w:basedOn w:val="DefaultParagraphFont"/>
    <w:link w:val="Heading8"/>
    <w:uiPriority w:val="9"/>
    <w:rsid w:val="00997A37"/>
    <w:rPr>
      <w:caps/>
      <w:spacing w:val="10"/>
      <w:sz w:val="18"/>
      <w:szCs w:val="18"/>
    </w:rPr>
  </w:style>
  <w:style w:type="character" w:customStyle="1" w:styleId="Heading9Char">
    <w:name w:val="Heading 9 Char"/>
    <w:basedOn w:val="DefaultParagraphFont"/>
    <w:link w:val="Heading9"/>
    <w:uiPriority w:val="9"/>
    <w:rsid w:val="00997A37"/>
    <w:rPr>
      <w:i/>
      <w:iCs/>
      <w:caps/>
      <w:spacing w:val="10"/>
      <w:sz w:val="18"/>
      <w:szCs w:val="18"/>
    </w:rPr>
  </w:style>
  <w:style w:type="character" w:customStyle="1" w:styleId="TitleChar">
    <w:name w:val="Title Char"/>
    <w:basedOn w:val="DefaultParagraphFont"/>
    <w:link w:val="Title"/>
    <w:uiPriority w:val="10"/>
    <w:rsid w:val="00C35AD9"/>
    <w:rPr>
      <w:rFonts w:asciiTheme="majorHAnsi" w:eastAsiaTheme="majorEastAsia" w:hAnsiTheme="majorHAnsi" w:cstheme="majorBidi"/>
      <w:caps/>
      <w:color w:val="002B5C" w:themeColor="accent1"/>
      <w:spacing w:val="10"/>
      <w:sz w:val="200"/>
      <w:szCs w:val="200"/>
    </w:rPr>
  </w:style>
  <w:style w:type="paragraph" w:styleId="Title">
    <w:name w:val="Title"/>
    <w:basedOn w:val="Normal"/>
    <w:next w:val="Normal"/>
    <w:link w:val="TitleChar"/>
    <w:uiPriority w:val="10"/>
    <w:qFormat/>
    <w:rsid w:val="00C35AD9"/>
    <w:pPr>
      <w:spacing w:before="0" w:after="0" w:line="240" w:lineRule="auto"/>
    </w:pPr>
    <w:rPr>
      <w:rFonts w:asciiTheme="majorHAnsi" w:eastAsiaTheme="majorEastAsia" w:hAnsiTheme="majorHAnsi" w:cstheme="majorBidi"/>
      <w:caps/>
      <w:color w:val="002B5C" w:themeColor="accent1"/>
      <w:spacing w:val="10"/>
      <w:sz w:val="200"/>
      <w:szCs w:val="200"/>
    </w:rPr>
  </w:style>
  <w:style w:type="character" w:customStyle="1" w:styleId="SubtitleChar">
    <w:name w:val="Subtitle Char"/>
    <w:basedOn w:val="DefaultParagraphFont"/>
    <w:link w:val="Subtitle"/>
    <w:uiPriority w:val="11"/>
    <w:rsid w:val="007A5718"/>
    <w:rPr>
      <w:caps/>
      <w:color w:val="CEAA7A" w:themeColor="accent2"/>
      <w:spacing w:val="10"/>
      <w:sz w:val="56"/>
      <w:szCs w:val="56"/>
    </w:rPr>
  </w:style>
  <w:style w:type="paragraph" w:styleId="Subtitle">
    <w:name w:val="Subtitle"/>
    <w:basedOn w:val="Normal"/>
    <w:next w:val="Normal"/>
    <w:link w:val="SubtitleChar"/>
    <w:uiPriority w:val="11"/>
    <w:qFormat/>
    <w:rsid w:val="007A5718"/>
    <w:pPr>
      <w:spacing w:before="0" w:after="240" w:line="240" w:lineRule="auto"/>
    </w:pPr>
    <w:rPr>
      <w:caps/>
      <w:color w:val="CEAA7A" w:themeColor="accent2"/>
      <w:spacing w:val="10"/>
      <w:sz w:val="56"/>
      <w:szCs w:val="56"/>
    </w:rPr>
  </w:style>
  <w:style w:type="character" w:styleId="IntenseEmphasis">
    <w:name w:val="Intense Emphasis"/>
    <w:uiPriority w:val="21"/>
    <w:qFormat/>
    <w:rsid w:val="00997A37"/>
    <w:rPr>
      <w:b/>
      <w:bCs/>
      <w:caps/>
      <w:color w:val="00152D" w:themeColor="accent1" w:themeShade="7F"/>
      <w:spacing w:val="10"/>
    </w:rPr>
  </w:style>
  <w:style w:type="character" w:customStyle="1" w:styleId="QuoteChar">
    <w:name w:val="Quote Char"/>
    <w:basedOn w:val="DefaultParagraphFont"/>
    <w:link w:val="Quote"/>
    <w:uiPriority w:val="29"/>
    <w:rsid w:val="00997A37"/>
    <w:rPr>
      <w:i/>
      <w:iCs/>
      <w:sz w:val="24"/>
      <w:szCs w:val="24"/>
    </w:rPr>
  </w:style>
  <w:style w:type="paragraph" w:styleId="Quote">
    <w:name w:val="Quote"/>
    <w:basedOn w:val="Normal"/>
    <w:next w:val="Normal"/>
    <w:link w:val="QuoteChar"/>
    <w:uiPriority w:val="29"/>
    <w:qFormat/>
    <w:rsid w:val="00997A37"/>
    <w:rPr>
      <w:i/>
      <w:iCs/>
      <w:sz w:val="24"/>
      <w:szCs w:val="24"/>
    </w:rPr>
  </w:style>
  <w:style w:type="character" w:customStyle="1" w:styleId="IntenseQuoteChar">
    <w:name w:val="Intense Quote Char"/>
    <w:basedOn w:val="DefaultParagraphFont"/>
    <w:link w:val="IntenseQuote"/>
    <w:uiPriority w:val="30"/>
    <w:rsid w:val="00997A37"/>
    <w:rPr>
      <w:color w:val="002B5C" w:themeColor="accent1"/>
      <w:sz w:val="24"/>
      <w:szCs w:val="24"/>
    </w:rPr>
  </w:style>
  <w:style w:type="paragraph" w:styleId="IntenseQuote">
    <w:name w:val="Intense Quote"/>
    <w:basedOn w:val="Normal"/>
    <w:next w:val="Normal"/>
    <w:link w:val="IntenseQuoteChar"/>
    <w:uiPriority w:val="30"/>
    <w:qFormat/>
    <w:rsid w:val="00997A37"/>
    <w:pPr>
      <w:spacing w:before="240" w:after="240" w:line="240" w:lineRule="auto"/>
      <w:ind w:left="1080" w:right="1080"/>
      <w:jc w:val="center"/>
    </w:pPr>
    <w:rPr>
      <w:color w:val="002B5C" w:themeColor="accent1"/>
      <w:sz w:val="24"/>
      <w:szCs w:val="24"/>
    </w:rPr>
  </w:style>
  <w:style w:type="character" w:styleId="IntenseReference">
    <w:name w:val="Intense Reference"/>
    <w:uiPriority w:val="32"/>
    <w:qFormat/>
    <w:rsid w:val="00997A37"/>
    <w:rPr>
      <w:b/>
      <w:bCs/>
      <w:i/>
      <w:iCs/>
      <w:caps/>
      <w:color w:val="002B5C" w:themeColor="accent1"/>
    </w:rPr>
  </w:style>
  <w:style w:type="character" w:styleId="Hyperlink">
    <w:name w:val="Hyperlink"/>
    <w:basedOn w:val="DefaultParagraphFont"/>
    <w:uiPriority w:val="99"/>
    <w:unhideWhenUsed/>
    <w:rPr>
      <w:color w:val="275B9C" w:themeColor="hyperlink"/>
      <w:u w:val="single"/>
    </w:rPr>
  </w:style>
  <w:style w:type="paragraph" w:styleId="TOC1">
    <w:name w:val="toc 1"/>
    <w:basedOn w:val="Normal"/>
    <w:next w:val="Normal"/>
    <w:autoRedefine/>
    <w:uiPriority w:val="39"/>
    <w:unhideWhenUsed/>
    <w:rsid w:val="009D3499"/>
    <w:pPr>
      <w:spacing w:after="100"/>
    </w:pPr>
    <w:rPr>
      <w:rFonts w:asciiTheme="majorHAnsi" w:hAnsiTheme="majorHAnsi"/>
    </w:rPr>
  </w:style>
  <w:style w:type="paragraph" w:styleId="TOC2">
    <w:name w:val="toc 2"/>
    <w:basedOn w:val="Normal"/>
    <w:next w:val="Normal"/>
    <w:autoRedefine/>
    <w:uiPriority w:val="39"/>
    <w:unhideWhenUsed/>
    <w:pPr>
      <w:spacing w:after="100"/>
      <w:ind w:left="220"/>
    </w:pPr>
  </w:style>
  <w:style w:type="paragraph" w:styleId="ListParagraph">
    <w:name w:val="List Paragraph"/>
    <w:basedOn w:val="Normal"/>
    <w:uiPriority w:val="34"/>
    <w:qFormat/>
    <w:rsid w:val="00997A37"/>
    <w:pPr>
      <w:ind w:left="720"/>
      <w:contextualSpacing/>
    </w:pPr>
  </w:style>
  <w:style w:type="paragraph" w:styleId="NormalWeb">
    <w:name w:val="Normal (Web)"/>
    <w:basedOn w:val="Normal"/>
    <w:uiPriority w:val="99"/>
    <w:unhideWhenUsed/>
    <w:rsid w:val="00E87080"/>
    <w:pPr>
      <w:spacing w:beforeAutospacing="1" w:after="100" w:afterAutospacing="1" w:line="240" w:lineRule="auto"/>
    </w:pPr>
    <w:rPr>
      <w:rFonts w:ascii="Times New Roman" w:eastAsia="Times New Roman" w:hAnsi="Times New Roman" w:cs="Times New Roman"/>
      <w:lang w:eastAsia="en-US"/>
    </w:rPr>
  </w:style>
  <w:style w:type="paragraph" w:styleId="Caption">
    <w:name w:val="caption"/>
    <w:basedOn w:val="Normal"/>
    <w:next w:val="Normal"/>
    <w:link w:val="CaptionChar"/>
    <w:uiPriority w:val="35"/>
    <w:unhideWhenUsed/>
    <w:qFormat/>
    <w:rsid w:val="00194899"/>
    <w:rPr>
      <w:bCs/>
      <w:color w:val="002B5C" w:themeColor="accent1"/>
      <w:sz w:val="18"/>
      <w:szCs w:val="16"/>
    </w:rPr>
  </w:style>
  <w:style w:type="character" w:styleId="Strong">
    <w:name w:val="Strong"/>
    <w:uiPriority w:val="22"/>
    <w:qFormat/>
    <w:rsid w:val="00997A37"/>
    <w:rPr>
      <w:b/>
      <w:bCs/>
    </w:rPr>
  </w:style>
  <w:style w:type="character" w:styleId="Emphasis">
    <w:name w:val="Emphasis"/>
    <w:uiPriority w:val="20"/>
    <w:qFormat/>
    <w:rsid w:val="00997A37"/>
    <w:rPr>
      <w:caps/>
      <w:color w:val="00152D" w:themeColor="accent1" w:themeShade="7F"/>
      <w:spacing w:val="5"/>
    </w:rPr>
  </w:style>
  <w:style w:type="paragraph" w:styleId="NoSpacing">
    <w:name w:val="No Spacing"/>
    <w:link w:val="NoSpacingChar"/>
    <w:uiPriority w:val="1"/>
    <w:qFormat/>
    <w:rsid w:val="00997A37"/>
    <w:pPr>
      <w:spacing w:after="0" w:line="240" w:lineRule="auto"/>
    </w:pPr>
  </w:style>
  <w:style w:type="character" w:styleId="SubtleEmphasis">
    <w:name w:val="Subtle Emphasis"/>
    <w:uiPriority w:val="19"/>
    <w:qFormat/>
    <w:rsid w:val="00997A37"/>
    <w:rPr>
      <w:i/>
      <w:iCs/>
      <w:color w:val="00152D" w:themeColor="accent1" w:themeShade="7F"/>
    </w:rPr>
  </w:style>
  <w:style w:type="character" w:styleId="SubtleReference">
    <w:name w:val="Subtle Reference"/>
    <w:uiPriority w:val="31"/>
    <w:qFormat/>
    <w:rsid w:val="00997A37"/>
    <w:rPr>
      <w:b/>
      <w:bCs/>
      <w:color w:val="002B5C" w:themeColor="accent1"/>
    </w:rPr>
  </w:style>
  <w:style w:type="character" w:styleId="BookTitle">
    <w:name w:val="Book Title"/>
    <w:uiPriority w:val="33"/>
    <w:qFormat/>
    <w:rsid w:val="00997A37"/>
    <w:rPr>
      <w:b/>
      <w:bCs/>
      <w:i/>
      <w:iCs/>
      <w:spacing w:val="0"/>
    </w:rPr>
  </w:style>
  <w:style w:type="paragraph" w:styleId="TOCHeading">
    <w:name w:val="TOC Heading"/>
    <w:basedOn w:val="Heading1"/>
    <w:next w:val="Normal"/>
    <w:uiPriority w:val="39"/>
    <w:unhideWhenUsed/>
    <w:qFormat/>
    <w:rsid w:val="00DD0397"/>
    <w:pPr>
      <w:spacing w:after="480"/>
      <w:outlineLvl w:val="9"/>
    </w:pPr>
  </w:style>
  <w:style w:type="character" w:customStyle="1" w:styleId="NoSpacingChar">
    <w:name w:val="No Spacing Char"/>
    <w:basedOn w:val="DefaultParagraphFont"/>
    <w:link w:val="NoSpacing"/>
    <w:uiPriority w:val="1"/>
    <w:rsid w:val="00997A37"/>
  </w:style>
  <w:style w:type="paragraph" w:styleId="Header">
    <w:name w:val="header"/>
    <w:basedOn w:val="Normal"/>
    <w:link w:val="HeaderChar"/>
    <w:uiPriority w:val="99"/>
    <w:unhideWhenUsed/>
    <w:rsid w:val="00142A3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42A34"/>
  </w:style>
  <w:style w:type="paragraph" w:styleId="Footer">
    <w:name w:val="footer"/>
    <w:basedOn w:val="Normal"/>
    <w:link w:val="FooterChar"/>
    <w:uiPriority w:val="99"/>
    <w:unhideWhenUsed/>
    <w:rsid w:val="00142A3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42A34"/>
  </w:style>
  <w:style w:type="character" w:styleId="PlaceholderText">
    <w:name w:val="Placeholder Text"/>
    <w:basedOn w:val="DefaultParagraphFont"/>
    <w:uiPriority w:val="99"/>
    <w:semiHidden/>
    <w:rsid w:val="00142A34"/>
    <w:rPr>
      <w:color w:val="666666"/>
    </w:rPr>
  </w:style>
  <w:style w:type="paragraph" w:customStyle="1" w:styleId="HealthDepartment">
    <w:name w:val="Health Department"/>
    <w:basedOn w:val="Subtitle"/>
    <w:link w:val="HealthDepartmentChar"/>
    <w:qFormat/>
    <w:rsid w:val="00C35AD9"/>
    <w:pPr>
      <w:numPr>
        <w:ilvl w:val="1"/>
      </w:numPr>
      <w:spacing w:before="120" w:after="120"/>
    </w:pPr>
    <w:rPr>
      <w:rFonts w:ascii="Open Sans SemiBold" w:eastAsiaTheme="majorEastAsia" w:hAnsi="Open Sans SemiBold" w:cstheme="minorHAnsi"/>
      <w:caps w:val="0"/>
      <w:color w:val="002B5C" w:themeColor="accent1"/>
      <w:spacing w:val="0"/>
      <w:kern w:val="2"/>
      <w:sz w:val="36"/>
      <w:szCs w:val="60"/>
      <w:lang w:eastAsia="en-US"/>
      <w14:ligatures w14:val="standardContextual"/>
    </w:rPr>
  </w:style>
  <w:style w:type="paragraph" w:customStyle="1" w:styleId="Year">
    <w:name w:val="Year"/>
    <w:basedOn w:val="Normal"/>
    <w:link w:val="YearChar"/>
    <w:qFormat/>
    <w:rsid w:val="0087186C"/>
    <w:rPr>
      <w:rFonts w:ascii="Montserrat ExtraBold" w:hAnsi="Montserrat ExtraBold"/>
      <w:color w:val="FFFFFF"/>
      <w:sz w:val="56"/>
    </w:rPr>
  </w:style>
  <w:style w:type="paragraph" w:customStyle="1" w:styleId="Acronym">
    <w:name w:val="Acronym"/>
    <w:basedOn w:val="Title"/>
    <w:link w:val="AcronymChar"/>
    <w:qFormat/>
    <w:rsid w:val="001044A2"/>
    <w:rPr>
      <w:sz w:val="180"/>
    </w:rPr>
  </w:style>
  <w:style w:type="character" w:customStyle="1" w:styleId="HealthDepartmentChar">
    <w:name w:val="Health Department Char"/>
    <w:basedOn w:val="SubtitleChar"/>
    <w:link w:val="HealthDepartment"/>
    <w:rsid w:val="002B0847"/>
    <w:rPr>
      <w:rFonts w:ascii="Open Sans SemiBold" w:eastAsiaTheme="majorEastAsia" w:hAnsi="Open Sans SemiBold" w:cstheme="minorHAnsi"/>
      <w:caps w:val="0"/>
      <w:color w:val="002B5C" w:themeColor="accent1"/>
      <w:spacing w:val="10"/>
      <w:kern w:val="2"/>
      <w:sz w:val="36"/>
      <w:szCs w:val="60"/>
      <w:lang w:eastAsia="en-US"/>
      <w14:ligatures w14:val="standardContextual"/>
    </w:rPr>
  </w:style>
  <w:style w:type="character" w:customStyle="1" w:styleId="YearChar">
    <w:name w:val="Year Char"/>
    <w:basedOn w:val="Heading1Char"/>
    <w:link w:val="Year"/>
    <w:rsid w:val="0087186C"/>
    <w:rPr>
      <w:rFonts w:ascii="Montserrat ExtraBold" w:hAnsi="Montserrat ExtraBold"/>
      <w:color w:val="FFFFFF"/>
      <w:spacing w:val="15"/>
      <w:sz w:val="56"/>
      <w:szCs w:val="22"/>
      <w:u w:color="CEAA7A" w:themeColor="accent2"/>
    </w:rPr>
  </w:style>
  <w:style w:type="character" w:customStyle="1" w:styleId="AcronymChar">
    <w:name w:val="Acronym Char"/>
    <w:basedOn w:val="TitleChar"/>
    <w:link w:val="Acronym"/>
    <w:rsid w:val="007A5718"/>
    <w:rPr>
      <w:rFonts w:asciiTheme="majorHAnsi" w:eastAsiaTheme="majorEastAsia" w:hAnsiTheme="majorHAnsi" w:cstheme="majorBidi"/>
      <w:caps/>
      <w:color w:val="002B5C" w:themeColor="accent1"/>
      <w:spacing w:val="10"/>
      <w:sz w:val="180"/>
      <w:szCs w:val="200"/>
    </w:rPr>
  </w:style>
  <w:style w:type="character" w:customStyle="1" w:styleId="CaptionChar">
    <w:name w:val="Caption Char"/>
    <w:basedOn w:val="DefaultParagraphFont"/>
    <w:link w:val="Caption"/>
    <w:uiPriority w:val="35"/>
    <w:rsid w:val="00194899"/>
    <w:rPr>
      <w:bCs/>
      <w:color w:val="002B5C" w:themeColor="accent1"/>
      <w:sz w:val="18"/>
      <w:szCs w:val="16"/>
    </w:rPr>
  </w:style>
  <w:style w:type="paragraph" w:customStyle="1" w:styleId="Source">
    <w:name w:val="Source"/>
    <w:basedOn w:val="Caption"/>
    <w:link w:val="SourceChar"/>
    <w:qFormat/>
    <w:rsid w:val="00194899"/>
    <w:rPr>
      <w:sz w:val="16"/>
    </w:rPr>
  </w:style>
  <w:style w:type="character" w:customStyle="1" w:styleId="SourceChar">
    <w:name w:val="Source Char"/>
    <w:basedOn w:val="CaptionChar"/>
    <w:link w:val="Source"/>
    <w:rsid w:val="00194899"/>
    <w:rPr>
      <w:bCs/>
      <w:color w:val="002B5C" w:themeColor="accent1"/>
      <w:sz w:val="16"/>
      <w:szCs w:val="16"/>
    </w:rPr>
  </w:style>
  <w:style w:type="character" w:customStyle="1" w:styleId="normaltextrun">
    <w:name w:val="normaltextrun"/>
    <w:basedOn w:val="DefaultParagraphFont"/>
    <w:rsid w:val="00880E5D"/>
  </w:style>
  <w:style w:type="character" w:customStyle="1" w:styleId="eop">
    <w:name w:val="eop"/>
    <w:basedOn w:val="DefaultParagraphFont"/>
    <w:rsid w:val="00880E5D"/>
  </w:style>
  <w:style w:type="character" w:styleId="CommentReference">
    <w:name w:val="annotation reference"/>
    <w:basedOn w:val="DefaultParagraphFont"/>
    <w:uiPriority w:val="99"/>
    <w:semiHidden/>
    <w:unhideWhenUsed/>
    <w:rsid w:val="004336AE"/>
    <w:rPr>
      <w:sz w:val="16"/>
      <w:szCs w:val="16"/>
    </w:rPr>
  </w:style>
  <w:style w:type="paragraph" w:styleId="CommentText">
    <w:name w:val="annotation text"/>
    <w:basedOn w:val="Normal"/>
    <w:link w:val="CommentTextChar"/>
    <w:uiPriority w:val="99"/>
    <w:unhideWhenUsed/>
    <w:rsid w:val="004336AE"/>
    <w:pPr>
      <w:spacing w:line="240" w:lineRule="auto"/>
    </w:pPr>
  </w:style>
  <w:style w:type="character" w:customStyle="1" w:styleId="CommentTextChar">
    <w:name w:val="Comment Text Char"/>
    <w:basedOn w:val="DefaultParagraphFont"/>
    <w:link w:val="CommentText"/>
    <w:uiPriority w:val="99"/>
    <w:rsid w:val="004336AE"/>
  </w:style>
  <w:style w:type="table" w:styleId="TableGrid">
    <w:name w:val="Table Grid"/>
    <w:basedOn w:val="TableNormal"/>
    <w:uiPriority w:val="39"/>
    <w:rsid w:val="0017045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A172E"/>
    <w:rPr>
      <w:b/>
      <w:bCs/>
    </w:rPr>
  </w:style>
  <w:style w:type="character" w:customStyle="1" w:styleId="CommentSubjectChar">
    <w:name w:val="Comment Subject Char"/>
    <w:basedOn w:val="CommentTextChar"/>
    <w:link w:val="CommentSubject"/>
    <w:uiPriority w:val="99"/>
    <w:semiHidden/>
    <w:rsid w:val="00AA172E"/>
    <w:rPr>
      <w:b/>
      <w:bCs/>
    </w:rPr>
  </w:style>
  <w:style w:type="character" w:styleId="UnresolvedMention">
    <w:name w:val="Unresolved Mention"/>
    <w:basedOn w:val="DefaultParagraphFont"/>
    <w:uiPriority w:val="99"/>
    <w:semiHidden/>
    <w:unhideWhenUsed/>
    <w:rsid w:val="00727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58427">
      <w:bodyDiv w:val="1"/>
      <w:marLeft w:val="0"/>
      <w:marRight w:val="0"/>
      <w:marTop w:val="0"/>
      <w:marBottom w:val="0"/>
      <w:divBdr>
        <w:top w:val="none" w:sz="0" w:space="0" w:color="auto"/>
        <w:left w:val="none" w:sz="0" w:space="0" w:color="auto"/>
        <w:bottom w:val="none" w:sz="0" w:space="0" w:color="auto"/>
        <w:right w:val="none" w:sz="0" w:space="0" w:color="auto"/>
      </w:divBdr>
      <w:divsChild>
        <w:div w:id="1272393131">
          <w:marLeft w:val="0"/>
          <w:marRight w:val="0"/>
          <w:marTop w:val="0"/>
          <w:marBottom w:val="0"/>
          <w:divBdr>
            <w:top w:val="none" w:sz="0" w:space="0" w:color="auto"/>
            <w:left w:val="none" w:sz="0" w:space="0" w:color="auto"/>
            <w:bottom w:val="none" w:sz="0" w:space="0" w:color="auto"/>
            <w:right w:val="none" w:sz="0" w:space="0" w:color="auto"/>
          </w:divBdr>
        </w:div>
        <w:div w:id="249582180">
          <w:marLeft w:val="0"/>
          <w:marRight w:val="0"/>
          <w:marTop w:val="0"/>
          <w:marBottom w:val="0"/>
          <w:divBdr>
            <w:top w:val="none" w:sz="0" w:space="0" w:color="auto"/>
            <w:left w:val="none" w:sz="0" w:space="0" w:color="auto"/>
            <w:bottom w:val="none" w:sz="0" w:space="0" w:color="auto"/>
            <w:right w:val="none" w:sz="0" w:space="0" w:color="auto"/>
          </w:divBdr>
        </w:div>
        <w:div w:id="1453017896">
          <w:marLeft w:val="0"/>
          <w:marRight w:val="0"/>
          <w:marTop w:val="0"/>
          <w:marBottom w:val="0"/>
          <w:divBdr>
            <w:top w:val="none" w:sz="0" w:space="0" w:color="auto"/>
            <w:left w:val="none" w:sz="0" w:space="0" w:color="auto"/>
            <w:bottom w:val="none" w:sz="0" w:space="0" w:color="auto"/>
            <w:right w:val="none" w:sz="0" w:space="0" w:color="auto"/>
          </w:divBdr>
        </w:div>
        <w:div w:id="1822388621">
          <w:marLeft w:val="0"/>
          <w:marRight w:val="0"/>
          <w:marTop w:val="0"/>
          <w:marBottom w:val="0"/>
          <w:divBdr>
            <w:top w:val="none" w:sz="0" w:space="0" w:color="auto"/>
            <w:left w:val="none" w:sz="0" w:space="0" w:color="auto"/>
            <w:bottom w:val="none" w:sz="0" w:space="0" w:color="auto"/>
            <w:right w:val="none" w:sz="0" w:space="0" w:color="auto"/>
          </w:divBdr>
        </w:div>
        <w:div w:id="1196692879">
          <w:marLeft w:val="0"/>
          <w:marRight w:val="0"/>
          <w:marTop w:val="0"/>
          <w:marBottom w:val="0"/>
          <w:divBdr>
            <w:top w:val="none" w:sz="0" w:space="0" w:color="auto"/>
            <w:left w:val="none" w:sz="0" w:space="0" w:color="auto"/>
            <w:bottom w:val="none" w:sz="0" w:space="0" w:color="auto"/>
            <w:right w:val="none" w:sz="0" w:space="0" w:color="auto"/>
          </w:divBdr>
        </w:div>
        <w:div w:id="405031743">
          <w:marLeft w:val="0"/>
          <w:marRight w:val="0"/>
          <w:marTop w:val="0"/>
          <w:marBottom w:val="0"/>
          <w:divBdr>
            <w:top w:val="none" w:sz="0" w:space="0" w:color="auto"/>
            <w:left w:val="none" w:sz="0" w:space="0" w:color="auto"/>
            <w:bottom w:val="none" w:sz="0" w:space="0" w:color="auto"/>
            <w:right w:val="none" w:sz="0" w:space="0" w:color="auto"/>
          </w:divBdr>
        </w:div>
        <w:div w:id="1018044410">
          <w:marLeft w:val="0"/>
          <w:marRight w:val="0"/>
          <w:marTop w:val="0"/>
          <w:marBottom w:val="0"/>
          <w:divBdr>
            <w:top w:val="none" w:sz="0" w:space="0" w:color="auto"/>
            <w:left w:val="none" w:sz="0" w:space="0" w:color="auto"/>
            <w:bottom w:val="none" w:sz="0" w:space="0" w:color="auto"/>
            <w:right w:val="none" w:sz="0" w:space="0" w:color="auto"/>
          </w:divBdr>
        </w:div>
        <w:div w:id="1535773473">
          <w:marLeft w:val="0"/>
          <w:marRight w:val="0"/>
          <w:marTop w:val="0"/>
          <w:marBottom w:val="0"/>
          <w:divBdr>
            <w:top w:val="none" w:sz="0" w:space="0" w:color="auto"/>
            <w:left w:val="none" w:sz="0" w:space="0" w:color="auto"/>
            <w:bottom w:val="none" w:sz="0" w:space="0" w:color="auto"/>
            <w:right w:val="none" w:sz="0" w:space="0" w:color="auto"/>
          </w:divBdr>
        </w:div>
        <w:div w:id="1816481575">
          <w:marLeft w:val="0"/>
          <w:marRight w:val="0"/>
          <w:marTop w:val="0"/>
          <w:marBottom w:val="0"/>
          <w:divBdr>
            <w:top w:val="none" w:sz="0" w:space="0" w:color="auto"/>
            <w:left w:val="none" w:sz="0" w:space="0" w:color="auto"/>
            <w:bottom w:val="none" w:sz="0" w:space="0" w:color="auto"/>
            <w:right w:val="none" w:sz="0" w:space="0" w:color="auto"/>
          </w:divBdr>
        </w:div>
        <w:div w:id="976762531">
          <w:marLeft w:val="0"/>
          <w:marRight w:val="0"/>
          <w:marTop w:val="0"/>
          <w:marBottom w:val="0"/>
          <w:divBdr>
            <w:top w:val="none" w:sz="0" w:space="0" w:color="auto"/>
            <w:left w:val="none" w:sz="0" w:space="0" w:color="auto"/>
            <w:bottom w:val="none" w:sz="0" w:space="0" w:color="auto"/>
            <w:right w:val="none" w:sz="0" w:space="0" w:color="auto"/>
          </w:divBdr>
        </w:div>
        <w:div w:id="861624488">
          <w:marLeft w:val="0"/>
          <w:marRight w:val="0"/>
          <w:marTop w:val="0"/>
          <w:marBottom w:val="0"/>
          <w:divBdr>
            <w:top w:val="none" w:sz="0" w:space="0" w:color="auto"/>
            <w:left w:val="none" w:sz="0" w:space="0" w:color="auto"/>
            <w:bottom w:val="none" w:sz="0" w:space="0" w:color="auto"/>
            <w:right w:val="none" w:sz="0" w:space="0" w:color="auto"/>
          </w:divBdr>
        </w:div>
        <w:div w:id="1186483736">
          <w:marLeft w:val="0"/>
          <w:marRight w:val="0"/>
          <w:marTop w:val="0"/>
          <w:marBottom w:val="0"/>
          <w:divBdr>
            <w:top w:val="none" w:sz="0" w:space="0" w:color="auto"/>
            <w:left w:val="none" w:sz="0" w:space="0" w:color="auto"/>
            <w:bottom w:val="none" w:sz="0" w:space="0" w:color="auto"/>
            <w:right w:val="none" w:sz="0" w:space="0" w:color="auto"/>
          </w:divBdr>
        </w:div>
        <w:div w:id="92019354">
          <w:marLeft w:val="0"/>
          <w:marRight w:val="0"/>
          <w:marTop w:val="0"/>
          <w:marBottom w:val="0"/>
          <w:divBdr>
            <w:top w:val="none" w:sz="0" w:space="0" w:color="auto"/>
            <w:left w:val="none" w:sz="0" w:space="0" w:color="auto"/>
            <w:bottom w:val="none" w:sz="0" w:space="0" w:color="auto"/>
            <w:right w:val="none" w:sz="0" w:space="0" w:color="auto"/>
          </w:divBdr>
        </w:div>
      </w:divsChild>
    </w:div>
    <w:div w:id="832331101">
      <w:bodyDiv w:val="1"/>
      <w:marLeft w:val="0"/>
      <w:marRight w:val="0"/>
      <w:marTop w:val="0"/>
      <w:marBottom w:val="0"/>
      <w:divBdr>
        <w:top w:val="none" w:sz="0" w:space="0" w:color="auto"/>
        <w:left w:val="none" w:sz="0" w:space="0" w:color="auto"/>
        <w:bottom w:val="none" w:sz="0" w:space="0" w:color="auto"/>
        <w:right w:val="none" w:sz="0" w:space="0" w:color="auto"/>
      </w:divBdr>
      <w:divsChild>
        <w:div w:id="94332526">
          <w:marLeft w:val="0"/>
          <w:marRight w:val="0"/>
          <w:marTop w:val="0"/>
          <w:marBottom w:val="0"/>
          <w:divBdr>
            <w:top w:val="none" w:sz="0" w:space="0" w:color="auto"/>
            <w:left w:val="none" w:sz="0" w:space="0" w:color="auto"/>
            <w:bottom w:val="none" w:sz="0" w:space="0" w:color="auto"/>
            <w:right w:val="none" w:sz="0" w:space="0" w:color="auto"/>
          </w:divBdr>
        </w:div>
        <w:div w:id="1016074983">
          <w:marLeft w:val="0"/>
          <w:marRight w:val="0"/>
          <w:marTop w:val="0"/>
          <w:marBottom w:val="0"/>
          <w:divBdr>
            <w:top w:val="none" w:sz="0" w:space="0" w:color="auto"/>
            <w:left w:val="none" w:sz="0" w:space="0" w:color="auto"/>
            <w:bottom w:val="none" w:sz="0" w:space="0" w:color="auto"/>
            <w:right w:val="none" w:sz="0" w:space="0" w:color="auto"/>
          </w:divBdr>
        </w:div>
        <w:div w:id="739403800">
          <w:marLeft w:val="0"/>
          <w:marRight w:val="0"/>
          <w:marTop w:val="0"/>
          <w:marBottom w:val="0"/>
          <w:divBdr>
            <w:top w:val="none" w:sz="0" w:space="0" w:color="auto"/>
            <w:left w:val="none" w:sz="0" w:space="0" w:color="auto"/>
            <w:bottom w:val="none" w:sz="0" w:space="0" w:color="auto"/>
            <w:right w:val="none" w:sz="0" w:space="0" w:color="auto"/>
          </w:divBdr>
        </w:div>
        <w:div w:id="347297352">
          <w:marLeft w:val="0"/>
          <w:marRight w:val="0"/>
          <w:marTop w:val="0"/>
          <w:marBottom w:val="0"/>
          <w:divBdr>
            <w:top w:val="none" w:sz="0" w:space="0" w:color="auto"/>
            <w:left w:val="none" w:sz="0" w:space="0" w:color="auto"/>
            <w:bottom w:val="none" w:sz="0" w:space="0" w:color="auto"/>
            <w:right w:val="none" w:sz="0" w:space="0" w:color="auto"/>
          </w:divBdr>
        </w:div>
        <w:div w:id="627317549">
          <w:marLeft w:val="0"/>
          <w:marRight w:val="0"/>
          <w:marTop w:val="0"/>
          <w:marBottom w:val="0"/>
          <w:divBdr>
            <w:top w:val="none" w:sz="0" w:space="0" w:color="auto"/>
            <w:left w:val="none" w:sz="0" w:space="0" w:color="auto"/>
            <w:bottom w:val="none" w:sz="0" w:space="0" w:color="auto"/>
            <w:right w:val="none" w:sz="0" w:space="0" w:color="auto"/>
          </w:divBdr>
        </w:div>
        <w:div w:id="716860744">
          <w:marLeft w:val="0"/>
          <w:marRight w:val="0"/>
          <w:marTop w:val="0"/>
          <w:marBottom w:val="0"/>
          <w:divBdr>
            <w:top w:val="none" w:sz="0" w:space="0" w:color="auto"/>
            <w:left w:val="none" w:sz="0" w:space="0" w:color="auto"/>
            <w:bottom w:val="none" w:sz="0" w:space="0" w:color="auto"/>
            <w:right w:val="none" w:sz="0" w:space="0" w:color="auto"/>
          </w:divBdr>
        </w:div>
        <w:div w:id="359477772">
          <w:marLeft w:val="0"/>
          <w:marRight w:val="0"/>
          <w:marTop w:val="0"/>
          <w:marBottom w:val="0"/>
          <w:divBdr>
            <w:top w:val="none" w:sz="0" w:space="0" w:color="auto"/>
            <w:left w:val="none" w:sz="0" w:space="0" w:color="auto"/>
            <w:bottom w:val="none" w:sz="0" w:space="0" w:color="auto"/>
            <w:right w:val="none" w:sz="0" w:space="0" w:color="auto"/>
          </w:divBdr>
        </w:div>
        <w:div w:id="2095009959">
          <w:marLeft w:val="0"/>
          <w:marRight w:val="0"/>
          <w:marTop w:val="0"/>
          <w:marBottom w:val="0"/>
          <w:divBdr>
            <w:top w:val="none" w:sz="0" w:space="0" w:color="auto"/>
            <w:left w:val="none" w:sz="0" w:space="0" w:color="auto"/>
            <w:bottom w:val="none" w:sz="0" w:space="0" w:color="auto"/>
            <w:right w:val="none" w:sz="0" w:space="0" w:color="auto"/>
          </w:divBdr>
        </w:div>
        <w:div w:id="966202085">
          <w:marLeft w:val="0"/>
          <w:marRight w:val="0"/>
          <w:marTop w:val="0"/>
          <w:marBottom w:val="0"/>
          <w:divBdr>
            <w:top w:val="none" w:sz="0" w:space="0" w:color="auto"/>
            <w:left w:val="none" w:sz="0" w:space="0" w:color="auto"/>
            <w:bottom w:val="none" w:sz="0" w:space="0" w:color="auto"/>
            <w:right w:val="none" w:sz="0" w:space="0" w:color="auto"/>
          </w:divBdr>
        </w:div>
        <w:div w:id="1953586049">
          <w:marLeft w:val="0"/>
          <w:marRight w:val="0"/>
          <w:marTop w:val="0"/>
          <w:marBottom w:val="0"/>
          <w:divBdr>
            <w:top w:val="none" w:sz="0" w:space="0" w:color="auto"/>
            <w:left w:val="none" w:sz="0" w:space="0" w:color="auto"/>
            <w:bottom w:val="none" w:sz="0" w:space="0" w:color="auto"/>
            <w:right w:val="none" w:sz="0" w:space="0" w:color="auto"/>
          </w:divBdr>
        </w:div>
        <w:div w:id="1970931620">
          <w:marLeft w:val="0"/>
          <w:marRight w:val="0"/>
          <w:marTop w:val="0"/>
          <w:marBottom w:val="0"/>
          <w:divBdr>
            <w:top w:val="none" w:sz="0" w:space="0" w:color="auto"/>
            <w:left w:val="none" w:sz="0" w:space="0" w:color="auto"/>
            <w:bottom w:val="none" w:sz="0" w:space="0" w:color="auto"/>
            <w:right w:val="none" w:sz="0" w:space="0" w:color="auto"/>
          </w:divBdr>
        </w:div>
        <w:div w:id="986593514">
          <w:marLeft w:val="0"/>
          <w:marRight w:val="0"/>
          <w:marTop w:val="0"/>
          <w:marBottom w:val="0"/>
          <w:divBdr>
            <w:top w:val="none" w:sz="0" w:space="0" w:color="auto"/>
            <w:left w:val="none" w:sz="0" w:space="0" w:color="auto"/>
            <w:bottom w:val="none" w:sz="0" w:space="0" w:color="auto"/>
            <w:right w:val="none" w:sz="0" w:space="0" w:color="auto"/>
          </w:divBdr>
        </w:div>
        <w:div w:id="1933968315">
          <w:marLeft w:val="0"/>
          <w:marRight w:val="0"/>
          <w:marTop w:val="0"/>
          <w:marBottom w:val="0"/>
          <w:divBdr>
            <w:top w:val="none" w:sz="0" w:space="0" w:color="auto"/>
            <w:left w:val="none" w:sz="0" w:space="0" w:color="auto"/>
            <w:bottom w:val="none" w:sz="0" w:space="0" w:color="auto"/>
            <w:right w:val="none" w:sz="0" w:space="0" w:color="auto"/>
          </w:divBdr>
        </w:div>
      </w:divsChild>
    </w:div>
    <w:div w:id="1088187758">
      <w:bodyDiv w:val="1"/>
      <w:marLeft w:val="0"/>
      <w:marRight w:val="0"/>
      <w:marTop w:val="0"/>
      <w:marBottom w:val="0"/>
      <w:divBdr>
        <w:top w:val="none" w:sz="0" w:space="0" w:color="auto"/>
        <w:left w:val="none" w:sz="0" w:space="0" w:color="auto"/>
        <w:bottom w:val="none" w:sz="0" w:space="0" w:color="auto"/>
        <w:right w:val="none" w:sz="0" w:space="0" w:color="auto"/>
      </w:divBdr>
    </w:div>
    <w:div w:id="204374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image" Target="media/image20.svg"/><Relationship Id="rId42" Type="http://schemas.openxmlformats.org/officeDocument/2006/relationships/image" Target="media/image55.jpeg"/><Relationship Id="rId47" Type="http://schemas.openxmlformats.org/officeDocument/2006/relationships/hyperlink" Target="https://www.policymap.com/newmaps/e/www" TargetMode="External"/><Relationship Id="rId50" Type="http://schemas.openxmlformats.org/officeDocument/2006/relationships/hyperlink" Target="https://healthapps.dhss.mo.gov/MoPhims/QueryBuilder?qbc=PHM&amp;q=1&amp;m=1" TargetMode="External"/><Relationship Id="rId55" Type="http://schemas.openxmlformats.org/officeDocument/2006/relationships/hyperlink" Target="https://www.rentdata.org/madison-county-mo/2021" TargetMode="External"/><Relationship Id="rId63" Type="http://schemas.openxmlformats.org/officeDocument/2006/relationships/footer" Target="footer1.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sv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58.jpeg"/><Relationship Id="rId53" Type="http://schemas.openxmlformats.org/officeDocument/2006/relationships/hyperlink" Target="https://www.countyhealthrankings.org/health-data/missouri/madison?year=2024" TargetMode="External"/><Relationship Id="rId58" Type="http://schemas.openxmlformats.org/officeDocument/2006/relationships/hyperlink" Target="https://dss.mo.gov/re/pdf/dys/youth-services-annual-report-fy19.pdf" TargetMode="External"/><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1.xml"/><Relationship Id="rId1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image" Target="media/image56.jpeg"/><Relationship Id="rId48" Type="http://schemas.openxmlformats.org/officeDocument/2006/relationships/hyperlink" Target="https://dmh.mo.gov/sites/dmh/files/media/pdf/2024/06/missouri-student-survey-2024-madison-county.pdf" TargetMode="External"/><Relationship Id="rId56" Type="http://schemas.openxmlformats.org/officeDocument/2006/relationships/hyperlink" Target="https://mochildcareaware.org/data-and-reports/mo-county-supply-reports/"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apps.dese.mo.gov/MCDS/Visualizations.aspx?id=2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diagramLayout" Target="diagrams/layout1.xml"/><Relationship Id="rId46" Type="http://schemas.openxmlformats.org/officeDocument/2006/relationships/image" Target="media/image59.jpeg"/><Relationship Id="rId59" Type="http://schemas.openxmlformats.org/officeDocument/2006/relationships/hyperlink" Target="https://data.census.gov/profile/Madison_County,_Missouri?g=050XX00US29123" TargetMode="External"/><Relationship Id="rId67" Type="http://schemas.openxmlformats.org/officeDocument/2006/relationships/theme" Target="theme/theme1.xml"/><Relationship Id="rId20" Type="http://schemas.microsoft.com/office/2018/08/relationships/commentsExtensible" Target="commentsExtensible.xml"/><Relationship Id="rId41" Type="http://schemas.microsoft.com/office/2007/relationships/diagramDrawing" Target="diagrams/drawing1.xml"/><Relationship Id="rId54" Type="http://schemas.openxmlformats.org/officeDocument/2006/relationships/hyperlink" Target="https://censusreporter.org/profiles/05000US29123-madison-county-mo/"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9.jpeg"/><Relationship Id="rId28" Type="http://schemas.openxmlformats.org/officeDocument/2006/relationships/image" Target="media/image14.svg"/><Relationship Id="rId36" Type="http://schemas.openxmlformats.org/officeDocument/2006/relationships/image" Target="media/image22.svg"/><Relationship Id="rId49" Type="http://schemas.openxmlformats.org/officeDocument/2006/relationships/hyperlink" Target="https://broadbandmap.mo.gov/map?zoom=9&amp;center=-10028252%2C4508306&amp;selection=29123" TargetMode="External"/><Relationship Id="rId57" Type="http://schemas.openxmlformats.org/officeDocument/2006/relationships/hyperlink" Target="https://dmh.mo.gov/alcohol-drug/mobhew/missouri-student-survey-reports/2022"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57.jpeg"/><Relationship Id="rId52" Type="http://schemas.openxmlformats.org/officeDocument/2006/relationships/hyperlink" Target="https://healthapps.dhss.mo.gov/MoPhims/QueryBuilder?qbc=BM&amp;q=1&amp;m=1" TargetMode="External"/><Relationship Id="rId60" Type="http://schemas.openxmlformats.org/officeDocument/2006/relationships/hyperlink" Target="https://data.census.gov/profile/Madison_County,_Missouri?g=050XX00US29123"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microsoft.com/office/2011/relationships/commentsExtended" Target="commentsExtended.xml"/><Relationship Id="rId39" Type="http://schemas.openxmlformats.org/officeDocument/2006/relationships/diagramQuickStyle" Target="diagrams/quickStyl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farr1\Downloads\Madison%20CHA%20-%20FINAL.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30.svg"/><Relationship Id="rId13" Type="http://schemas.openxmlformats.org/officeDocument/2006/relationships/image" Target="../media/image35.png"/><Relationship Id="rId18" Type="http://schemas.openxmlformats.org/officeDocument/2006/relationships/image" Target="../media/image40.svg"/><Relationship Id="rId26" Type="http://schemas.openxmlformats.org/officeDocument/2006/relationships/image" Target="../media/image48.svg"/><Relationship Id="rId3" Type="http://schemas.openxmlformats.org/officeDocument/2006/relationships/image" Target="../media/image25.png"/><Relationship Id="rId21" Type="http://schemas.openxmlformats.org/officeDocument/2006/relationships/image" Target="../media/image43.png"/><Relationship Id="rId7" Type="http://schemas.openxmlformats.org/officeDocument/2006/relationships/image" Target="../media/image29.png"/><Relationship Id="rId12" Type="http://schemas.openxmlformats.org/officeDocument/2006/relationships/image" Target="../media/image34.svg"/><Relationship Id="rId17" Type="http://schemas.openxmlformats.org/officeDocument/2006/relationships/image" Target="../media/image39.png"/><Relationship Id="rId25" Type="http://schemas.openxmlformats.org/officeDocument/2006/relationships/image" Target="../media/image47.png"/><Relationship Id="rId2" Type="http://schemas.openxmlformats.org/officeDocument/2006/relationships/image" Target="../media/image24.svg"/><Relationship Id="rId16" Type="http://schemas.openxmlformats.org/officeDocument/2006/relationships/image" Target="../media/image38.svg"/><Relationship Id="rId20" Type="http://schemas.openxmlformats.org/officeDocument/2006/relationships/image" Target="../media/image42.svg"/><Relationship Id="rId29" Type="http://schemas.openxmlformats.org/officeDocument/2006/relationships/image" Target="../media/image51.png"/><Relationship Id="rId1" Type="http://schemas.openxmlformats.org/officeDocument/2006/relationships/image" Target="../media/image23.png"/><Relationship Id="rId6" Type="http://schemas.openxmlformats.org/officeDocument/2006/relationships/image" Target="../media/image28.svg"/><Relationship Id="rId11" Type="http://schemas.openxmlformats.org/officeDocument/2006/relationships/image" Target="../media/image33.png"/><Relationship Id="rId24" Type="http://schemas.openxmlformats.org/officeDocument/2006/relationships/image" Target="../media/image46.svg"/><Relationship Id="rId32" Type="http://schemas.openxmlformats.org/officeDocument/2006/relationships/image" Target="../media/image54.svg"/><Relationship Id="rId5" Type="http://schemas.openxmlformats.org/officeDocument/2006/relationships/image" Target="../media/image27.png"/><Relationship Id="rId15" Type="http://schemas.openxmlformats.org/officeDocument/2006/relationships/image" Target="../media/image37.png"/><Relationship Id="rId23" Type="http://schemas.openxmlformats.org/officeDocument/2006/relationships/image" Target="../media/image45.png"/><Relationship Id="rId28" Type="http://schemas.openxmlformats.org/officeDocument/2006/relationships/image" Target="../media/image50.svg"/><Relationship Id="rId10" Type="http://schemas.openxmlformats.org/officeDocument/2006/relationships/image" Target="../media/image32.svg"/><Relationship Id="rId19" Type="http://schemas.openxmlformats.org/officeDocument/2006/relationships/image" Target="../media/image41.png"/><Relationship Id="rId31" Type="http://schemas.openxmlformats.org/officeDocument/2006/relationships/image" Target="../media/image53.png"/><Relationship Id="rId4" Type="http://schemas.openxmlformats.org/officeDocument/2006/relationships/image" Target="../media/image26.svg"/><Relationship Id="rId9" Type="http://schemas.openxmlformats.org/officeDocument/2006/relationships/image" Target="../media/image31.png"/><Relationship Id="rId14" Type="http://schemas.openxmlformats.org/officeDocument/2006/relationships/image" Target="../media/image36.svg"/><Relationship Id="rId22" Type="http://schemas.openxmlformats.org/officeDocument/2006/relationships/image" Target="../media/image44.svg"/><Relationship Id="rId27" Type="http://schemas.openxmlformats.org/officeDocument/2006/relationships/image" Target="../media/image49.png"/><Relationship Id="rId30" Type="http://schemas.openxmlformats.org/officeDocument/2006/relationships/image" Target="../media/image52.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30.svg"/><Relationship Id="rId13" Type="http://schemas.openxmlformats.org/officeDocument/2006/relationships/image" Target="../media/image35.png"/><Relationship Id="rId18" Type="http://schemas.openxmlformats.org/officeDocument/2006/relationships/image" Target="../media/image40.svg"/><Relationship Id="rId26" Type="http://schemas.openxmlformats.org/officeDocument/2006/relationships/image" Target="../media/image48.svg"/><Relationship Id="rId3" Type="http://schemas.openxmlformats.org/officeDocument/2006/relationships/image" Target="../media/image25.png"/><Relationship Id="rId21" Type="http://schemas.openxmlformats.org/officeDocument/2006/relationships/image" Target="../media/image43.png"/><Relationship Id="rId7" Type="http://schemas.openxmlformats.org/officeDocument/2006/relationships/image" Target="../media/image29.png"/><Relationship Id="rId12" Type="http://schemas.openxmlformats.org/officeDocument/2006/relationships/image" Target="../media/image34.svg"/><Relationship Id="rId17" Type="http://schemas.openxmlformats.org/officeDocument/2006/relationships/image" Target="../media/image39.png"/><Relationship Id="rId25" Type="http://schemas.openxmlformats.org/officeDocument/2006/relationships/image" Target="../media/image47.png"/><Relationship Id="rId2" Type="http://schemas.openxmlformats.org/officeDocument/2006/relationships/image" Target="../media/image24.svg"/><Relationship Id="rId16" Type="http://schemas.openxmlformats.org/officeDocument/2006/relationships/image" Target="../media/image38.svg"/><Relationship Id="rId20" Type="http://schemas.openxmlformats.org/officeDocument/2006/relationships/image" Target="../media/image42.svg"/><Relationship Id="rId29" Type="http://schemas.openxmlformats.org/officeDocument/2006/relationships/image" Target="../media/image51.png"/><Relationship Id="rId1" Type="http://schemas.openxmlformats.org/officeDocument/2006/relationships/image" Target="../media/image23.png"/><Relationship Id="rId6" Type="http://schemas.openxmlformats.org/officeDocument/2006/relationships/image" Target="../media/image28.svg"/><Relationship Id="rId11" Type="http://schemas.openxmlformats.org/officeDocument/2006/relationships/image" Target="../media/image33.png"/><Relationship Id="rId24" Type="http://schemas.openxmlformats.org/officeDocument/2006/relationships/image" Target="../media/image46.svg"/><Relationship Id="rId32" Type="http://schemas.openxmlformats.org/officeDocument/2006/relationships/image" Target="../media/image54.svg"/><Relationship Id="rId5" Type="http://schemas.openxmlformats.org/officeDocument/2006/relationships/image" Target="../media/image27.png"/><Relationship Id="rId15" Type="http://schemas.openxmlformats.org/officeDocument/2006/relationships/image" Target="../media/image37.png"/><Relationship Id="rId23" Type="http://schemas.openxmlformats.org/officeDocument/2006/relationships/image" Target="../media/image45.png"/><Relationship Id="rId28" Type="http://schemas.openxmlformats.org/officeDocument/2006/relationships/image" Target="../media/image50.svg"/><Relationship Id="rId10" Type="http://schemas.openxmlformats.org/officeDocument/2006/relationships/image" Target="../media/image32.svg"/><Relationship Id="rId19" Type="http://schemas.openxmlformats.org/officeDocument/2006/relationships/image" Target="../media/image41.png"/><Relationship Id="rId31" Type="http://schemas.openxmlformats.org/officeDocument/2006/relationships/image" Target="../media/image53.png"/><Relationship Id="rId4" Type="http://schemas.openxmlformats.org/officeDocument/2006/relationships/image" Target="../media/image26.svg"/><Relationship Id="rId9" Type="http://schemas.openxmlformats.org/officeDocument/2006/relationships/image" Target="../media/image31.png"/><Relationship Id="rId14" Type="http://schemas.openxmlformats.org/officeDocument/2006/relationships/image" Target="../media/image36.svg"/><Relationship Id="rId22" Type="http://schemas.openxmlformats.org/officeDocument/2006/relationships/image" Target="../media/image44.svg"/><Relationship Id="rId27" Type="http://schemas.openxmlformats.org/officeDocument/2006/relationships/image" Target="../media/image49.png"/><Relationship Id="rId30" Type="http://schemas.openxmlformats.org/officeDocument/2006/relationships/image" Target="../media/image52.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4F4658-C359-4D38-A48B-FA2736EDB4D9}" type="doc">
      <dgm:prSet loTypeId="urn:microsoft.com/office/officeart/2009/layout/CirclePictureHierarchy" loCatId="hierarchy" qsTypeId="urn:microsoft.com/office/officeart/2005/8/quickstyle/simple1" qsCatId="simple" csTypeId="urn:microsoft.com/office/officeart/2005/8/colors/accent1_2" csCatId="accent1" phldr="1"/>
      <dgm:spPr/>
      <dgm:t>
        <a:bodyPr/>
        <a:lstStyle/>
        <a:p>
          <a:endParaRPr lang="en-US"/>
        </a:p>
      </dgm:t>
    </dgm:pt>
    <dgm:pt modelId="{1DF6A436-BC47-482C-BB9D-92AC6092AEA4}">
      <dgm:prSet phldrT="[Text]"/>
      <dgm:spPr/>
      <dgm:t>
        <a:bodyPr/>
        <a:lstStyle/>
        <a:p>
          <a:r>
            <a:rPr lang="en-US"/>
            <a:t>Conversation Topics</a:t>
          </a:r>
        </a:p>
      </dgm:t>
    </dgm:pt>
    <dgm:pt modelId="{D4DE7F77-A77B-4DA6-B07C-5C947A9049BC}" type="parTrans" cxnId="{DE8147E6-2B90-487C-8F62-867F0147548F}">
      <dgm:prSet/>
      <dgm:spPr/>
      <dgm:t>
        <a:bodyPr/>
        <a:lstStyle/>
        <a:p>
          <a:endParaRPr lang="en-US"/>
        </a:p>
      </dgm:t>
    </dgm:pt>
    <dgm:pt modelId="{1957D468-017F-481F-AE22-1A5C9CFB11A3}" type="sibTrans" cxnId="{DE8147E6-2B90-487C-8F62-867F0147548F}">
      <dgm:prSet/>
      <dgm:spPr/>
      <dgm:t>
        <a:bodyPr/>
        <a:lstStyle/>
        <a:p>
          <a:endParaRPr lang="en-US"/>
        </a:p>
      </dgm:t>
    </dgm:pt>
    <dgm:pt modelId="{DD8C839D-10FF-49FD-B4CF-858F0EFDE3D6}">
      <dgm:prSet phldrT="[Text]"/>
      <dgm:spPr/>
      <dgm:t>
        <a:bodyPr/>
        <a:lstStyle/>
        <a:p>
          <a:r>
            <a:rPr lang="en-US"/>
            <a:t>Housing </a:t>
          </a:r>
        </a:p>
      </dgm:t>
    </dgm:pt>
    <dgm:pt modelId="{B181AE44-E845-45E4-8F13-D01D6DBB2FD9}" type="parTrans" cxnId="{B25D1EF3-0792-4B0A-8449-2E0D44BB72F9}">
      <dgm:prSet/>
      <dgm:spPr/>
      <dgm:t>
        <a:bodyPr/>
        <a:lstStyle/>
        <a:p>
          <a:endParaRPr lang="en-US"/>
        </a:p>
      </dgm:t>
    </dgm:pt>
    <dgm:pt modelId="{ADE45771-20ED-48DD-B4B3-F0CDAF349AAE}" type="sibTrans" cxnId="{B25D1EF3-0792-4B0A-8449-2E0D44BB72F9}">
      <dgm:prSet/>
      <dgm:spPr/>
      <dgm:t>
        <a:bodyPr/>
        <a:lstStyle/>
        <a:p>
          <a:endParaRPr lang="en-US"/>
        </a:p>
      </dgm:t>
    </dgm:pt>
    <dgm:pt modelId="{2E2AD428-E0A2-4C59-9107-A76A2A9E7280}">
      <dgm:prSet phldrT="[Text]"/>
      <dgm:spPr/>
      <dgm:t>
        <a:bodyPr/>
        <a:lstStyle/>
        <a:p>
          <a:r>
            <a:rPr lang="en-US"/>
            <a:t>Homelessness</a:t>
          </a:r>
        </a:p>
      </dgm:t>
    </dgm:pt>
    <dgm:pt modelId="{AF11BACE-8A5B-433E-8E14-AB8EBA3FDD07}" type="parTrans" cxnId="{40A796BA-B7B3-4968-A2CD-4393505F6A63}">
      <dgm:prSet/>
      <dgm:spPr/>
      <dgm:t>
        <a:bodyPr/>
        <a:lstStyle/>
        <a:p>
          <a:endParaRPr lang="en-US"/>
        </a:p>
      </dgm:t>
    </dgm:pt>
    <dgm:pt modelId="{24CBBC15-9E6E-4962-AAEA-AEB1A9C0C4FF}" type="sibTrans" cxnId="{40A796BA-B7B3-4968-A2CD-4393505F6A63}">
      <dgm:prSet/>
      <dgm:spPr/>
      <dgm:t>
        <a:bodyPr/>
        <a:lstStyle/>
        <a:p>
          <a:endParaRPr lang="en-US"/>
        </a:p>
      </dgm:t>
    </dgm:pt>
    <dgm:pt modelId="{495332B0-9083-4683-9D73-1CE81AC530D3}">
      <dgm:prSet phldrT="[Text]"/>
      <dgm:spPr/>
      <dgm:t>
        <a:bodyPr/>
        <a:lstStyle/>
        <a:p>
          <a:r>
            <a:rPr lang="en-US"/>
            <a:t>No affordable or enough housing</a:t>
          </a:r>
        </a:p>
      </dgm:t>
    </dgm:pt>
    <dgm:pt modelId="{E8A486B4-B611-44C2-BA4C-23CFDFA5D4D1}" type="parTrans" cxnId="{E8135676-85C8-4173-A7B6-0B0F9FF24630}">
      <dgm:prSet/>
      <dgm:spPr/>
      <dgm:t>
        <a:bodyPr/>
        <a:lstStyle/>
        <a:p>
          <a:endParaRPr lang="en-US"/>
        </a:p>
      </dgm:t>
    </dgm:pt>
    <dgm:pt modelId="{E844A427-A464-43B7-9946-A8039A10B38D}" type="sibTrans" cxnId="{E8135676-85C8-4173-A7B6-0B0F9FF24630}">
      <dgm:prSet/>
      <dgm:spPr/>
      <dgm:t>
        <a:bodyPr/>
        <a:lstStyle/>
        <a:p>
          <a:endParaRPr lang="en-US"/>
        </a:p>
      </dgm:t>
    </dgm:pt>
    <dgm:pt modelId="{9AE3C57F-9CA6-4BCA-BAFA-A9212F5B7242}">
      <dgm:prSet phldrT="[Text]"/>
      <dgm:spPr/>
      <dgm:t>
        <a:bodyPr/>
        <a:lstStyle/>
        <a:p>
          <a:r>
            <a:rPr lang="en-US"/>
            <a:t>Youth Data</a:t>
          </a:r>
        </a:p>
      </dgm:t>
    </dgm:pt>
    <dgm:pt modelId="{B3E7594F-4E35-4112-9FE5-A49A1F1B818E}" type="parTrans" cxnId="{756F0CB7-259F-45EB-A554-77C53442805A}">
      <dgm:prSet/>
      <dgm:spPr/>
      <dgm:t>
        <a:bodyPr/>
        <a:lstStyle/>
        <a:p>
          <a:endParaRPr lang="en-US"/>
        </a:p>
      </dgm:t>
    </dgm:pt>
    <dgm:pt modelId="{60559F1D-DCC1-47D9-BA9F-69E3C091C4EE}" type="sibTrans" cxnId="{756F0CB7-259F-45EB-A554-77C53442805A}">
      <dgm:prSet/>
      <dgm:spPr/>
      <dgm:t>
        <a:bodyPr/>
        <a:lstStyle/>
        <a:p>
          <a:endParaRPr lang="en-US"/>
        </a:p>
      </dgm:t>
    </dgm:pt>
    <dgm:pt modelId="{3DC90EF0-531C-47B6-940E-076BA9D8E2F9}">
      <dgm:prSet phldrT="[Text]"/>
      <dgm:spPr/>
      <dgm:t>
        <a:bodyPr/>
        <a:lstStyle/>
        <a:p>
          <a:r>
            <a:rPr lang="en-US"/>
            <a:t>Crime rates</a:t>
          </a:r>
        </a:p>
      </dgm:t>
    </dgm:pt>
    <dgm:pt modelId="{4AEE3E59-362A-49F8-8448-3B0180255C39}" type="parTrans" cxnId="{0D794412-DAC4-4AD7-85DF-CAEEA2CB5FDC}">
      <dgm:prSet/>
      <dgm:spPr/>
      <dgm:t>
        <a:bodyPr/>
        <a:lstStyle/>
        <a:p>
          <a:endParaRPr lang="en-US"/>
        </a:p>
      </dgm:t>
    </dgm:pt>
    <dgm:pt modelId="{3035DBC9-0AC3-472D-8150-1B59689D036A}" type="sibTrans" cxnId="{0D794412-DAC4-4AD7-85DF-CAEEA2CB5FDC}">
      <dgm:prSet/>
      <dgm:spPr/>
      <dgm:t>
        <a:bodyPr/>
        <a:lstStyle/>
        <a:p>
          <a:endParaRPr lang="en-US"/>
        </a:p>
      </dgm:t>
    </dgm:pt>
    <dgm:pt modelId="{E7E4AA42-CD60-49E6-8A14-A889BA674C59}">
      <dgm:prSet/>
      <dgm:spPr/>
      <dgm:t>
        <a:bodyPr/>
        <a:lstStyle/>
        <a:p>
          <a:r>
            <a:rPr lang="en-US"/>
            <a:t>Transportation</a:t>
          </a:r>
        </a:p>
      </dgm:t>
    </dgm:pt>
    <dgm:pt modelId="{CC320076-6892-4C4E-8B49-389CC4F4CCCD}" type="parTrans" cxnId="{241EFC29-C48F-4D20-B032-2AF7737CE42D}">
      <dgm:prSet/>
      <dgm:spPr/>
      <dgm:t>
        <a:bodyPr/>
        <a:lstStyle/>
        <a:p>
          <a:endParaRPr lang="en-US"/>
        </a:p>
      </dgm:t>
    </dgm:pt>
    <dgm:pt modelId="{CCCCE67E-CCE8-401D-853E-7E9196945FE4}" type="sibTrans" cxnId="{241EFC29-C48F-4D20-B032-2AF7737CE42D}">
      <dgm:prSet/>
      <dgm:spPr/>
      <dgm:t>
        <a:bodyPr/>
        <a:lstStyle/>
        <a:p>
          <a:endParaRPr lang="en-US"/>
        </a:p>
      </dgm:t>
    </dgm:pt>
    <dgm:pt modelId="{6A2C56E4-6CC8-41A1-A61C-BD6719E74EDA}">
      <dgm:prSet/>
      <dgm:spPr/>
      <dgm:t>
        <a:bodyPr/>
        <a:lstStyle/>
        <a:p>
          <a:r>
            <a:rPr lang="en-US"/>
            <a:t>Substance Misuse</a:t>
          </a:r>
        </a:p>
      </dgm:t>
    </dgm:pt>
    <dgm:pt modelId="{FBD9F76A-6A41-4008-AD67-2DE145919F59}" type="parTrans" cxnId="{612E3DA8-06EB-4524-86F4-D2E19F88F234}">
      <dgm:prSet/>
      <dgm:spPr/>
      <dgm:t>
        <a:bodyPr/>
        <a:lstStyle/>
        <a:p>
          <a:endParaRPr lang="en-US"/>
        </a:p>
      </dgm:t>
    </dgm:pt>
    <dgm:pt modelId="{F5D57197-F9A5-4F3F-8A64-72DB877D93B6}" type="sibTrans" cxnId="{612E3DA8-06EB-4524-86F4-D2E19F88F234}">
      <dgm:prSet/>
      <dgm:spPr/>
      <dgm:t>
        <a:bodyPr/>
        <a:lstStyle/>
        <a:p>
          <a:endParaRPr lang="en-US"/>
        </a:p>
      </dgm:t>
    </dgm:pt>
    <dgm:pt modelId="{F37ACCB1-C4DA-4279-BE7F-38DD9912BB95}">
      <dgm:prSet/>
      <dgm:spPr/>
      <dgm:t>
        <a:bodyPr/>
        <a:lstStyle/>
        <a:p>
          <a:r>
            <a:rPr lang="en-US"/>
            <a:t>Large transient population</a:t>
          </a:r>
        </a:p>
      </dgm:t>
    </dgm:pt>
    <dgm:pt modelId="{AEECEDB0-DB00-48EE-87CD-C0A310942204}" type="parTrans" cxnId="{D8326A2A-4405-441D-863F-251E258A0644}">
      <dgm:prSet/>
      <dgm:spPr/>
      <dgm:t>
        <a:bodyPr/>
        <a:lstStyle/>
        <a:p>
          <a:endParaRPr lang="en-US"/>
        </a:p>
      </dgm:t>
    </dgm:pt>
    <dgm:pt modelId="{C85454BE-9172-42A7-AF1A-024CEB225415}" type="sibTrans" cxnId="{D8326A2A-4405-441D-863F-251E258A0644}">
      <dgm:prSet/>
      <dgm:spPr/>
      <dgm:t>
        <a:bodyPr/>
        <a:lstStyle/>
        <a:p>
          <a:endParaRPr lang="en-US"/>
        </a:p>
      </dgm:t>
    </dgm:pt>
    <dgm:pt modelId="{CAFC2B31-C6FD-49B9-8CB6-A54A66B39F6C}">
      <dgm:prSet/>
      <dgm:spPr/>
      <dgm:t>
        <a:bodyPr/>
        <a:lstStyle/>
        <a:p>
          <a:r>
            <a:rPr lang="en-US"/>
            <a:t>Vaping / e-cigartte use, drug use</a:t>
          </a:r>
        </a:p>
      </dgm:t>
    </dgm:pt>
    <dgm:pt modelId="{770E1360-6329-4391-A071-45A640C76F12}" type="parTrans" cxnId="{82BFAF4C-FDF9-444C-A3ED-2839E2BE81A5}">
      <dgm:prSet/>
      <dgm:spPr/>
      <dgm:t>
        <a:bodyPr/>
        <a:lstStyle/>
        <a:p>
          <a:endParaRPr lang="en-US"/>
        </a:p>
      </dgm:t>
    </dgm:pt>
    <dgm:pt modelId="{CF4E962F-51EE-41C1-8B6F-BC3B423F3ECD}" type="sibTrans" cxnId="{82BFAF4C-FDF9-444C-A3ED-2839E2BE81A5}">
      <dgm:prSet/>
      <dgm:spPr/>
      <dgm:t>
        <a:bodyPr/>
        <a:lstStyle/>
        <a:p>
          <a:endParaRPr lang="en-US"/>
        </a:p>
      </dgm:t>
    </dgm:pt>
    <dgm:pt modelId="{AF0C2DB9-5013-4330-AAF1-CEDAB2EF0F02}">
      <dgm:prSet/>
      <dgm:spPr/>
      <dgm:t>
        <a:bodyPr/>
        <a:lstStyle/>
        <a:p>
          <a:r>
            <a:rPr lang="en-US"/>
            <a:t>Lack of youth services</a:t>
          </a:r>
        </a:p>
      </dgm:t>
    </dgm:pt>
    <dgm:pt modelId="{F89DE7FF-3840-4DE9-97E5-DC4E41A75C2F}" type="parTrans" cxnId="{A061D93A-DDC8-448F-A91D-25ADE55F1E27}">
      <dgm:prSet/>
      <dgm:spPr/>
      <dgm:t>
        <a:bodyPr/>
        <a:lstStyle/>
        <a:p>
          <a:endParaRPr lang="en-US"/>
        </a:p>
      </dgm:t>
    </dgm:pt>
    <dgm:pt modelId="{87C7E80F-752C-488B-B269-89D8C49E3B53}" type="sibTrans" cxnId="{A061D93A-DDC8-448F-A91D-25ADE55F1E27}">
      <dgm:prSet/>
      <dgm:spPr/>
      <dgm:t>
        <a:bodyPr/>
        <a:lstStyle/>
        <a:p>
          <a:endParaRPr lang="en-US"/>
        </a:p>
      </dgm:t>
    </dgm:pt>
    <dgm:pt modelId="{E4AF4AE9-CA3A-4436-87C2-4E1CC1BD7D38}">
      <dgm:prSet/>
      <dgm:spPr/>
      <dgm:t>
        <a:bodyPr/>
        <a:lstStyle/>
        <a:p>
          <a:r>
            <a:rPr lang="en-US"/>
            <a:t>Lack of walkability</a:t>
          </a:r>
        </a:p>
      </dgm:t>
    </dgm:pt>
    <dgm:pt modelId="{10B85423-379B-41F0-8C9A-51A7903AE9C3}" type="parTrans" cxnId="{AC984D55-2B32-448A-92B7-0735043CB5C5}">
      <dgm:prSet/>
      <dgm:spPr/>
      <dgm:t>
        <a:bodyPr/>
        <a:lstStyle/>
        <a:p>
          <a:endParaRPr lang="en-US"/>
        </a:p>
      </dgm:t>
    </dgm:pt>
    <dgm:pt modelId="{4082D0CC-0A6A-406A-A1E2-F6F3BC30E802}" type="sibTrans" cxnId="{AC984D55-2B32-448A-92B7-0735043CB5C5}">
      <dgm:prSet/>
      <dgm:spPr/>
      <dgm:t>
        <a:bodyPr/>
        <a:lstStyle/>
        <a:p>
          <a:endParaRPr lang="en-US"/>
        </a:p>
      </dgm:t>
    </dgm:pt>
    <dgm:pt modelId="{75F4CB6B-80DA-44BE-81FB-FEF58A2CDD32}">
      <dgm:prSet/>
      <dgm:spPr/>
      <dgm:t>
        <a:bodyPr/>
        <a:lstStyle/>
        <a:p>
          <a:r>
            <a:rPr lang="en-US"/>
            <a:t>Lack of knowledge of public transport</a:t>
          </a:r>
        </a:p>
      </dgm:t>
    </dgm:pt>
    <dgm:pt modelId="{03EEEBD3-ACC1-4B4E-A4CE-F594FD051394}" type="parTrans" cxnId="{ACDFB04E-40F6-4CDC-815B-76D83572871B}">
      <dgm:prSet/>
      <dgm:spPr/>
      <dgm:t>
        <a:bodyPr/>
        <a:lstStyle/>
        <a:p>
          <a:endParaRPr lang="en-US"/>
        </a:p>
      </dgm:t>
    </dgm:pt>
    <dgm:pt modelId="{4FBFDC51-1711-48D5-8270-48CD4B28C7F5}" type="sibTrans" cxnId="{ACDFB04E-40F6-4CDC-815B-76D83572871B}">
      <dgm:prSet/>
      <dgm:spPr/>
      <dgm:t>
        <a:bodyPr/>
        <a:lstStyle/>
        <a:p>
          <a:endParaRPr lang="en-US"/>
        </a:p>
      </dgm:t>
    </dgm:pt>
    <dgm:pt modelId="{28B73DF2-2B0D-444A-B3D1-68AF8D5B1BFF}">
      <dgm:prSet/>
      <dgm:spPr/>
      <dgm:t>
        <a:bodyPr/>
        <a:lstStyle/>
        <a:p>
          <a:endParaRPr lang="en-US"/>
        </a:p>
      </dgm:t>
    </dgm:pt>
    <dgm:pt modelId="{C0FFA414-5F07-4D32-88F5-D82A04BE63E1}" type="parTrans" cxnId="{24690D99-5E33-4E00-9A80-C189FC18DC3C}">
      <dgm:prSet/>
      <dgm:spPr/>
      <dgm:t>
        <a:bodyPr/>
        <a:lstStyle/>
        <a:p>
          <a:endParaRPr lang="en-US"/>
        </a:p>
      </dgm:t>
    </dgm:pt>
    <dgm:pt modelId="{2CE26BDC-17DC-4A5E-B5E5-897B7A6694B5}" type="sibTrans" cxnId="{24690D99-5E33-4E00-9A80-C189FC18DC3C}">
      <dgm:prSet/>
      <dgm:spPr/>
      <dgm:t>
        <a:bodyPr/>
        <a:lstStyle/>
        <a:p>
          <a:endParaRPr lang="en-US"/>
        </a:p>
      </dgm:t>
    </dgm:pt>
    <dgm:pt modelId="{59FEF963-BA3E-46F8-8A00-1478B411C7CD}">
      <dgm:prSet/>
      <dgm:spPr/>
      <dgm:t>
        <a:bodyPr/>
        <a:lstStyle/>
        <a:p>
          <a:r>
            <a:rPr lang="en-US"/>
            <a:t>Among youth and adults</a:t>
          </a:r>
        </a:p>
      </dgm:t>
    </dgm:pt>
    <dgm:pt modelId="{7869CF6E-3788-4D11-AB0E-979BB2B44726}" type="parTrans" cxnId="{2E0EEA87-61F7-45D5-91F8-08F1DF01046D}">
      <dgm:prSet/>
      <dgm:spPr/>
      <dgm:t>
        <a:bodyPr/>
        <a:lstStyle/>
        <a:p>
          <a:endParaRPr lang="en-US"/>
        </a:p>
      </dgm:t>
    </dgm:pt>
    <dgm:pt modelId="{213A9D3A-4780-4F86-AD0E-E119E8F4E3CD}" type="sibTrans" cxnId="{2E0EEA87-61F7-45D5-91F8-08F1DF01046D}">
      <dgm:prSet/>
      <dgm:spPr/>
      <dgm:t>
        <a:bodyPr/>
        <a:lstStyle/>
        <a:p>
          <a:endParaRPr lang="en-US"/>
        </a:p>
      </dgm:t>
    </dgm:pt>
    <dgm:pt modelId="{68DEFFBF-C78D-4485-A4C6-DBEE6749333A}">
      <dgm:prSet/>
      <dgm:spPr/>
      <dgm:t>
        <a:bodyPr/>
        <a:lstStyle/>
        <a:p>
          <a:r>
            <a:rPr lang="en-US"/>
            <a:t>Population doesnt want help</a:t>
          </a:r>
        </a:p>
      </dgm:t>
    </dgm:pt>
    <dgm:pt modelId="{0E472454-8D40-4948-B270-8EEC243AAEB9}" type="parTrans" cxnId="{313C7816-5BFE-43C6-BD76-B8D10461D1C2}">
      <dgm:prSet/>
      <dgm:spPr/>
      <dgm:t>
        <a:bodyPr/>
        <a:lstStyle/>
        <a:p>
          <a:endParaRPr lang="en-US"/>
        </a:p>
      </dgm:t>
    </dgm:pt>
    <dgm:pt modelId="{3527E54D-3C92-4D54-B5F5-7237BC2DEFDA}" type="sibTrans" cxnId="{313C7816-5BFE-43C6-BD76-B8D10461D1C2}">
      <dgm:prSet/>
      <dgm:spPr/>
      <dgm:t>
        <a:bodyPr/>
        <a:lstStyle/>
        <a:p>
          <a:endParaRPr lang="en-US"/>
        </a:p>
      </dgm:t>
    </dgm:pt>
    <dgm:pt modelId="{45C137DD-8BE4-40F9-994A-5B304E051A02}">
      <dgm:prSet/>
      <dgm:spPr/>
      <dgm:t>
        <a:bodyPr/>
        <a:lstStyle/>
        <a:p>
          <a:r>
            <a:rPr lang="en-US"/>
            <a:t>Cars are unaffordable</a:t>
          </a:r>
        </a:p>
      </dgm:t>
    </dgm:pt>
    <dgm:pt modelId="{D7B89EBB-E855-4A11-B5F9-4FB27E35A8E0}" type="parTrans" cxnId="{6F921FA9-8F2B-4B46-9176-17D1299F422A}">
      <dgm:prSet/>
      <dgm:spPr/>
      <dgm:t>
        <a:bodyPr/>
        <a:lstStyle/>
        <a:p>
          <a:endParaRPr lang="en-US"/>
        </a:p>
      </dgm:t>
    </dgm:pt>
    <dgm:pt modelId="{BFE08033-356D-45EA-A1D3-5E317EBC9F38}" type="sibTrans" cxnId="{6F921FA9-8F2B-4B46-9176-17D1299F422A}">
      <dgm:prSet/>
      <dgm:spPr/>
      <dgm:t>
        <a:bodyPr/>
        <a:lstStyle/>
        <a:p>
          <a:endParaRPr lang="en-US"/>
        </a:p>
      </dgm:t>
    </dgm:pt>
    <dgm:pt modelId="{9F7FABD3-957C-48D6-8894-12F1922B098B}" type="pres">
      <dgm:prSet presAssocID="{B94F4658-C359-4D38-A48B-FA2736EDB4D9}" presName="hierChild1" presStyleCnt="0">
        <dgm:presLayoutVars>
          <dgm:chPref val="1"/>
          <dgm:dir/>
          <dgm:animOne val="branch"/>
          <dgm:animLvl val="lvl"/>
          <dgm:resizeHandles/>
        </dgm:presLayoutVars>
      </dgm:prSet>
      <dgm:spPr/>
    </dgm:pt>
    <dgm:pt modelId="{F3E3A59F-59D1-44FA-89FB-1D22F4B74E14}" type="pres">
      <dgm:prSet presAssocID="{1DF6A436-BC47-482C-BB9D-92AC6092AEA4}" presName="hierRoot1" presStyleCnt="0"/>
      <dgm:spPr/>
    </dgm:pt>
    <dgm:pt modelId="{9776B9D1-A6B5-4AF7-9A33-D2236992DE74}" type="pres">
      <dgm:prSet presAssocID="{1DF6A436-BC47-482C-BB9D-92AC6092AEA4}" presName="composite" presStyleCnt="0"/>
      <dgm:spPr/>
    </dgm:pt>
    <dgm:pt modelId="{9A774741-2990-4BD0-BCE6-798A845459D3}" type="pres">
      <dgm:prSet presAssocID="{1DF6A436-BC47-482C-BB9D-92AC6092AEA4}" presName="image" presStyleLbl="node0" presStyleIdx="0" presStyleCnt="2" custLinFactX="-91633" custLinFactY="-100000" custLinFactNeighborX="-100000" custLinFactNeighborY="-147295"/>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Group of people with solid fill"/>
        </a:ext>
      </dgm:extLst>
    </dgm:pt>
    <dgm:pt modelId="{E0AA7076-8498-44D7-88AC-AD71BDF7D0D0}" type="pres">
      <dgm:prSet presAssocID="{1DF6A436-BC47-482C-BB9D-92AC6092AEA4}" presName="text" presStyleLbl="revTx" presStyleIdx="0" presStyleCnt="17" custScaleX="165286" custLinFactY="-100000" custLinFactNeighborX="-66030" custLinFactNeighborY="-140677">
        <dgm:presLayoutVars>
          <dgm:chPref val="3"/>
        </dgm:presLayoutVars>
      </dgm:prSet>
      <dgm:spPr/>
    </dgm:pt>
    <dgm:pt modelId="{6BE61DEA-77E3-4113-9376-0C7D310E77A7}" type="pres">
      <dgm:prSet presAssocID="{1DF6A436-BC47-482C-BB9D-92AC6092AEA4}" presName="hierChild2" presStyleCnt="0"/>
      <dgm:spPr/>
    </dgm:pt>
    <dgm:pt modelId="{3A1E938B-6BE8-4386-9364-D381C2CF9EAA}" type="pres">
      <dgm:prSet presAssocID="{B181AE44-E845-45E4-8F13-D01D6DBB2FD9}" presName="Name10" presStyleLbl="parChTrans1D2" presStyleIdx="0" presStyleCnt="4"/>
      <dgm:spPr/>
    </dgm:pt>
    <dgm:pt modelId="{1C256FE8-4A6B-45A0-BB74-631F0730F6E0}" type="pres">
      <dgm:prSet presAssocID="{DD8C839D-10FF-49FD-B4CF-858F0EFDE3D6}" presName="hierRoot2" presStyleCnt="0"/>
      <dgm:spPr/>
    </dgm:pt>
    <dgm:pt modelId="{1A5E5533-A897-436B-B2CE-4879F8484B95}" type="pres">
      <dgm:prSet presAssocID="{DD8C839D-10FF-49FD-B4CF-858F0EFDE3D6}" presName="composite2" presStyleCnt="0"/>
      <dgm:spPr/>
    </dgm:pt>
    <dgm:pt modelId="{9076E4A9-CF83-4A89-8545-0EA98324E3C6}" type="pres">
      <dgm:prSet presAssocID="{DD8C839D-10FF-49FD-B4CF-858F0EFDE3D6}" presName="image2" presStyleLbl="node2" presStyleIdx="0" presStyleCnt="4" custLinFactY="-76683" custLinFactNeighborX="1564" custLinFactNeighborY="-100000"/>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House with solid fill"/>
        </a:ext>
      </dgm:extLst>
    </dgm:pt>
    <dgm:pt modelId="{00F831D1-B4FE-495A-B382-D74B56BB8B7C}" type="pres">
      <dgm:prSet presAssocID="{DD8C839D-10FF-49FD-B4CF-858F0EFDE3D6}" presName="text2" presStyleLbl="revTx" presStyleIdx="1" presStyleCnt="17" custLinFactY="-73556" custLinFactNeighborX="14593" custLinFactNeighborY="-100000">
        <dgm:presLayoutVars>
          <dgm:chPref val="3"/>
        </dgm:presLayoutVars>
      </dgm:prSet>
      <dgm:spPr/>
    </dgm:pt>
    <dgm:pt modelId="{EE6B60CC-8A8B-4894-BBC4-3A38ED83A37C}" type="pres">
      <dgm:prSet presAssocID="{DD8C839D-10FF-49FD-B4CF-858F0EFDE3D6}" presName="hierChild3" presStyleCnt="0"/>
      <dgm:spPr/>
    </dgm:pt>
    <dgm:pt modelId="{F11D1B56-6D8D-4DFE-A658-A23173B1F661}" type="pres">
      <dgm:prSet presAssocID="{AEECEDB0-DB00-48EE-87CD-C0A310942204}" presName="Name17" presStyleLbl="parChTrans1D3" presStyleIdx="0" presStyleCnt="11"/>
      <dgm:spPr/>
    </dgm:pt>
    <dgm:pt modelId="{D0F07D85-154F-4431-8EE9-E34CE2B47393}" type="pres">
      <dgm:prSet presAssocID="{F37ACCB1-C4DA-4279-BE7F-38DD9912BB95}" presName="hierRoot3" presStyleCnt="0"/>
      <dgm:spPr/>
    </dgm:pt>
    <dgm:pt modelId="{36C6148A-4033-4506-ADEF-673D19DA4272}" type="pres">
      <dgm:prSet presAssocID="{F37ACCB1-C4DA-4279-BE7F-38DD9912BB95}" presName="composite3" presStyleCnt="0"/>
      <dgm:spPr/>
    </dgm:pt>
    <dgm:pt modelId="{90A2DD9C-DA72-4F71-9E01-84C7F3ECFCCD}" type="pres">
      <dgm:prSet presAssocID="{F37ACCB1-C4DA-4279-BE7F-38DD9912BB95}" presName="image3" presStyleLbl="node3" presStyleIdx="0" presStyleCnt="11"/>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Transfer with solid fill"/>
        </a:ext>
      </dgm:extLst>
    </dgm:pt>
    <dgm:pt modelId="{95D86C9B-B4B7-45B1-BB7B-0C3356BEB88B}" type="pres">
      <dgm:prSet presAssocID="{F37ACCB1-C4DA-4279-BE7F-38DD9912BB95}" presName="text3" presStyleLbl="revTx" presStyleIdx="2" presStyleCnt="17">
        <dgm:presLayoutVars>
          <dgm:chPref val="3"/>
        </dgm:presLayoutVars>
      </dgm:prSet>
      <dgm:spPr/>
    </dgm:pt>
    <dgm:pt modelId="{6C2F50D9-ECB9-4C58-862D-B21F4E34AEB9}" type="pres">
      <dgm:prSet presAssocID="{F37ACCB1-C4DA-4279-BE7F-38DD9912BB95}" presName="hierChild4" presStyleCnt="0"/>
      <dgm:spPr/>
    </dgm:pt>
    <dgm:pt modelId="{7B12EC7F-D722-4B1E-95C9-13F3FD393089}" type="pres">
      <dgm:prSet presAssocID="{AF11BACE-8A5B-433E-8E14-AB8EBA3FDD07}" presName="Name17" presStyleLbl="parChTrans1D3" presStyleIdx="1" presStyleCnt="11"/>
      <dgm:spPr/>
    </dgm:pt>
    <dgm:pt modelId="{337D34AA-ED99-489E-B15C-D6671F282E13}" type="pres">
      <dgm:prSet presAssocID="{2E2AD428-E0A2-4C59-9107-A76A2A9E7280}" presName="hierRoot3" presStyleCnt="0"/>
      <dgm:spPr/>
    </dgm:pt>
    <dgm:pt modelId="{C37B6660-9097-41C8-B9E3-769CBA472AC2}" type="pres">
      <dgm:prSet presAssocID="{2E2AD428-E0A2-4C59-9107-A76A2A9E7280}" presName="composite3" presStyleCnt="0"/>
      <dgm:spPr/>
    </dgm:pt>
    <dgm:pt modelId="{D04660EE-570A-4758-8FE7-73A65ED54E5D}" type="pres">
      <dgm:prSet presAssocID="{2E2AD428-E0A2-4C59-9107-A76A2A9E7280}" presName="image3" presStyleLbl="node3" presStyleIdx="1" presStyleCnt="1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No sign with solid fill"/>
        </a:ext>
      </dgm:extLst>
    </dgm:pt>
    <dgm:pt modelId="{5BF87EC2-4187-46EE-B252-CBF38286E953}" type="pres">
      <dgm:prSet presAssocID="{2E2AD428-E0A2-4C59-9107-A76A2A9E7280}" presName="text3" presStyleLbl="revTx" presStyleIdx="3" presStyleCnt="17" custScaleX="167988" custLinFactNeighborX="43231" custLinFactNeighborY="9977">
        <dgm:presLayoutVars>
          <dgm:chPref val="3"/>
        </dgm:presLayoutVars>
      </dgm:prSet>
      <dgm:spPr/>
    </dgm:pt>
    <dgm:pt modelId="{50DD2CC5-884B-4DCC-B8FA-9B6B1D2797E8}" type="pres">
      <dgm:prSet presAssocID="{2E2AD428-E0A2-4C59-9107-A76A2A9E7280}" presName="hierChild4" presStyleCnt="0"/>
      <dgm:spPr/>
    </dgm:pt>
    <dgm:pt modelId="{C722D9AB-311C-4CBB-BB4D-478B5B9DAF17}" type="pres">
      <dgm:prSet presAssocID="{E8A486B4-B611-44C2-BA4C-23CFDFA5D4D1}" presName="Name17" presStyleLbl="parChTrans1D3" presStyleIdx="2" presStyleCnt="11"/>
      <dgm:spPr/>
    </dgm:pt>
    <dgm:pt modelId="{2559DE96-1DB2-47BD-AFC6-2F9FE92B6705}" type="pres">
      <dgm:prSet presAssocID="{495332B0-9083-4683-9D73-1CE81AC530D3}" presName="hierRoot3" presStyleCnt="0"/>
      <dgm:spPr/>
    </dgm:pt>
    <dgm:pt modelId="{C1CB1ACD-EFB9-4053-B651-8B68C0719410}" type="pres">
      <dgm:prSet presAssocID="{495332B0-9083-4683-9D73-1CE81AC530D3}" presName="composite3" presStyleCnt="0"/>
      <dgm:spPr/>
    </dgm:pt>
    <dgm:pt modelId="{836761AA-684E-451B-AABE-A86C1CE1DDEE}" type="pres">
      <dgm:prSet presAssocID="{495332B0-9083-4683-9D73-1CE81AC530D3}" presName="image3" presStyleLbl="node3" presStyleIdx="2" presStyleCnt="11" custLinFactNeighborX="41566" custLinFactNeighborY="-14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oney outline"/>
        </a:ext>
      </dgm:extLst>
    </dgm:pt>
    <dgm:pt modelId="{581AE78F-5106-4059-8F9B-5D142B4E5E8E}" type="pres">
      <dgm:prSet presAssocID="{495332B0-9083-4683-9D73-1CE81AC530D3}" presName="text3" presStyleLbl="revTx" presStyleIdx="4" presStyleCnt="17" custLinFactNeighborX="47076" custLinFactNeighborY="7286">
        <dgm:presLayoutVars>
          <dgm:chPref val="3"/>
        </dgm:presLayoutVars>
      </dgm:prSet>
      <dgm:spPr/>
    </dgm:pt>
    <dgm:pt modelId="{E2A6129D-2AFB-4C7C-8CB8-9A51A7060B51}" type="pres">
      <dgm:prSet presAssocID="{495332B0-9083-4683-9D73-1CE81AC530D3}" presName="hierChild4" presStyleCnt="0"/>
      <dgm:spPr/>
    </dgm:pt>
    <dgm:pt modelId="{811901EF-C7F9-494F-A899-08EB01DDCA64}" type="pres">
      <dgm:prSet presAssocID="{B3E7594F-4E35-4112-9FE5-A49A1F1B818E}" presName="Name10" presStyleLbl="parChTrans1D2" presStyleIdx="1" presStyleCnt="4"/>
      <dgm:spPr/>
    </dgm:pt>
    <dgm:pt modelId="{16CEE9FA-A7DE-4B8D-B89F-2642CCB53017}" type="pres">
      <dgm:prSet presAssocID="{9AE3C57F-9CA6-4BCA-BAFA-A9212F5B7242}" presName="hierRoot2" presStyleCnt="0"/>
      <dgm:spPr/>
    </dgm:pt>
    <dgm:pt modelId="{6A660520-7EF7-4D64-8CA5-72C03F6B51CD}" type="pres">
      <dgm:prSet presAssocID="{9AE3C57F-9CA6-4BCA-BAFA-A9212F5B7242}" presName="composite2" presStyleCnt="0"/>
      <dgm:spPr/>
    </dgm:pt>
    <dgm:pt modelId="{D8186B6B-ACE2-472E-93CE-8CB11F22D7C8}" type="pres">
      <dgm:prSet presAssocID="{9AE3C57F-9CA6-4BCA-BAFA-A9212F5B7242}" presName="image2" presStyleLbl="node2" presStyleIdx="1" presStyleCnt="4" custLinFactX="-156477" custLinFactY="-75119" custLinFactNeighborX="-200000" custLinFactNeighborY="-100000"/>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Child with balloon with solid fill"/>
        </a:ext>
      </dgm:extLst>
    </dgm:pt>
    <dgm:pt modelId="{77BA4041-E3D4-4C6A-8852-062296ACAAAF}" type="pres">
      <dgm:prSet presAssocID="{9AE3C57F-9CA6-4BCA-BAFA-A9212F5B7242}" presName="text2" presStyleLbl="revTx" presStyleIdx="5" presStyleCnt="17" custLinFactX="-100000" custLinFactY="-73826" custLinFactNeighborX="-119605" custLinFactNeighborY="-100000">
        <dgm:presLayoutVars>
          <dgm:chPref val="3"/>
        </dgm:presLayoutVars>
      </dgm:prSet>
      <dgm:spPr/>
    </dgm:pt>
    <dgm:pt modelId="{B1CEB5B7-1FA7-4AC5-AA19-BED30C9CCD77}" type="pres">
      <dgm:prSet presAssocID="{9AE3C57F-9CA6-4BCA-BAFA-A9212F5B7242}" presName="hierChild3" presStyleCnt="0"/>
      <dgm:spPr/>
    </dgm:pt>
    <dgm:pt modelId="{4E36B320-22BE-4D5E-AD5E-70B4F99F09CC}" type="pres">
      <dgm:prSet presAssocID="{770E1360-6329-4391-A071-45A640C76F12}" presName="Name17" presStyleLbl="parChTrans1D3" presStyleIdx="3" presStyleCnt="11"/>
      <dgm:spPr/>
    </dgm:pt>
    <dgm:pt modelId="{8A332DF0-286B-46D6-8043-77EF694B4B94}" type="pres">
      <dgm:prSet presAssocID="{CAFC2B31-C6FD-49B9-8CB6-A54A66B39F6C}" presName="hierRoot3" presStyleCnt="0"/>
      <dgm:spPr/>
    </dgm:pt>
    <dgm:pt modelId="{D6DC4C64-7BFB-4A8D-8427-5B00B26EF6EB}" type="pres">
      <dgm:prSet presAssocID="{CAFC2B31-C6FD-49B9-8CB6-A54A66B39F6C}" presName="composite3" presStyleCnt="0"/>
      <dgm:spPr/>
    </dgm:pt>
    <dgm:pt modelId="{EB2EBB93-BB80-4221-A44A-64C057DF080F}" type="pres">
      <dgm:prSet presAssocID="{CAFC2B31-C6FD-49B9-8CB6-A54A66B39F6C}" presName="image3" presStyleLbl="node3" presStyleIdx="3" presStyleCnt="11" custLinFactX="-122550" custLinFactY="-90598" custLinFactNeighborX="-200000" custLinFactNeighborY="-100000"/>
      <dgm:spPr>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Smoking outline"/>
        </a:ext>
      </dgm:extLst>
    </dgm:pt>
    <dgm:pt modelId="{B5974906-DC0D-406C-8ABD-C16A4F3121C2}" type="pres">
      <dgm:prSet presAssocID="{CAFC2B31-C6FD-49B9-8CB6-A54A66B39F6C}" presName="text3" presStyleLbl="revTx" presStyleIdx="6" presStyleCnt="17" custLinFactX="-100000" custLinFactY="-85100" custLinFactNeighborX="-101594" custLinFactNeighborY="-100000">
        <dgm:presLayoutVars>
          <dgm:chPref val="3"/>
        </dgm:presLayoutVars>
      </dgm:prSet>
      <dgm:spPr/>
    </dgm:pt>
    <dgm:pt modelId="{08D290FB-AB3A-4546-835F-DA58B5233C1A}" type="pres">
      <dgm:prSet presAssocID="{CAFC2B31-C6FD-49B9-8CB6-A54A66B39F6C}" presName="hierChild4" presStyleCnt="0"/>
      <dgm:spPr/>
    </dgm:pt>
    <dgm:pt modelId="{F287684F-FC3F-4BF4-AA0E-05D139E1F4F0}" type="pres">
      <dgm:prSet presAssocID="{4AEE3E59-362A-49F8-8448-3B0180255C39}" presName="Name17" presStyleLbl="parChTrans1D3" presStyleIdx="4" presStyleCnt="11"/>
      <dgm:spPr/>
    </dgm:pt>
    <dgm:pt modelId="{DD5A86C4-3F06-4768-9653-0D3BAF4B8FCE}" type="pres">
      <dgm:prSet presAssocID="{3DC90EF0-531C-47B6-940E-076BA9D8E2F9}" presName="hierRoot3" presStyleCnt="0"/>
      <dgm:spPr/>
    </dgm:pt>
    <dgm:pt modelId="{6AED2035-53B8-4892-9217-CDACDB1F8127}" type="pres">
      <dgm:prSet presAssocID="{3DC90EF0-531C-47B6-940E-076BA9D8E2F9}" presName="composite3" presStyleCnt="0"/>
      <dgm:spPr/>
    </dgm:pt>
    <dgm:pt modelId="{5B28E410-337A-4F2B-AAB3-6980D3D83637}" type="pres">
      <dgm:prSet presAssocID="{3DC90EF0-531C-47B6-940E-076BA9D8E2F9}" presName="image3" presStyleLbl="node3" presStyleIdx="4" presStyleCnt="11" custLinFactX="-100000" custLinFactY="-88765" custLinFactNeighborX="-182231" custLinFactNeighborY="-100000"/>
      <dgm:spPr>
        <a:blipFill>
          <a:blip xmlns:r="http://schemas.openxmlformats.org/officeDocument/2006/relationships" r:embed="rId15">
            <a:extLs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Jail with solid fill"/>
        </a:ext>
      </dgm:extLst>
    </dgm:pt>
    <dgm:pt modelId="{3EC17E96-E86E-4F0A-8ED6-6359AF936BE2}" type="pres">
      <dgm:prSet presAssocID="{3DC90EF0-531C-47B6-940E-076BA9D8E2F9}" presName="text3" presStyleLbl="revTx" presStyleIdx="7" presStyleCnt="17" custLinFactX="-78380" custLinFactY="-81435" custLinFactNeighborX="-100000" custLinFactNeighborY="-100000">
        <dgm:presLayoutVars>
          <dgm:chPref val="3"/>
        </dgm:presLayoutVars>
      </dgm:prSet>
      <dgm:spPr/>
    </dgm:pt>
    <dgm:pt modelId="{0F6CBF81-9413-49C4-BD60-BB630F3395E5}" type="pres">
      <dgm:prSet presAssocID="{3DC90EF0-531C-47B6-940E-076BA9D8E2F9}" presName="hierChild4" presStyleCnt="0"/>
      <dgm:spPr/>
    </dgm:pt>
    <dgm:pt modelId="{B5517B94-4255-4D0A-B257-F74CC2BB7797}" type="pres">
      <dgm:prSet presAssocID="{F89DE7FF-3840-4DE9-97E5-DC4E41A75C2F}" presName="Name17" presStyleLbl="parChTrans1D3" presStyleIdx="5" presStyleCnt="11"/>
      <dgm:spPr/>
    </dgm:pt>
    <dgm:pt modelId="{D48ACD62-663F-45AA-845E-6F1EE1FC4EAB}" type="pres">
      <dgm:prSet presAssocID="{AF0C2DB9-5013-4330-AAF1-CEDAB2EF0F02}" presName="hierRoot3" presStyleCnt="0"/>
      <dgm:spPr/>
    </dgm:pt>
    <dgm:pt modelId="{A7392B99-2F4C-4CDD-A2BD-9A05A3ABAC26}" type="pres">
      <dgm:prSet presAssocID="{AF0C2DB9-5013-4330-AAF1-CEDAB2EF0F02}" presName="composite3" presStyleCnt="0"/>
      <dgm:spPr/>
    </dgm:pt>
    <dgm:pt modelId="{9D4FF85E-42E9-40FC-AB83-880EE4A221FC}" type="pres">
      <dgm:prSet presAssocID="{AF0C2DB9-5013-4330-AAF1-CEDAB2EF0F02}" presName="image3" presStyleLbl="node3" presStyleIdx="5" presStyleCnt="11" custLinFactX="-100000" custLinFactY="-90598" custLinFactNeighborX="-173068" custLinFactNeighborY="-100000"/>
      <dgm:spPr>
        <a:blipFill>
          <a:blip xmlns:r="http://schemas.openxmlformats.org/officeDocument/2006/relationships" r:embed="rId17">
            <a:extLst>
              <a:ext uri="{96DAC541-7B7A-43D3-8B79-37D633B846F1}">
                <asvg:svgBlip xmlns:asvg="http://schemas.microsoft.com/office/drawing/2016/SVG/main" r:embed="rId18"/>
              </a:ext>
            </a:extLst>
          </a:blip>
          <a:srcRect/>
          <a:stretch>
            <a:fillRect/>
          </a:stretch>
        </a:blipFill>
      </dgm:spPr>
      <dgm:extLst>
        <a:ext uri="{E40237B7-FDA0-4F09-8148-C483321AD2D9}">
          <dgm14:cNvPr xmlns:dgm14="http://schemas.microsoft.com/office/drawing/2010/diagram" id="0" name="" descr="Bank with solid fill"/>
        </a:ext>
      </dgm:extLst>
    </dgm:pt>
    <dgm:pt modelId="{D55558A4-5895-411B-8693-161741D3A884}" type="pres">
      <dgm:prSet presAssocID="{AF0C2DB9-5013-4330-AAF1-CEDAB2EF0F02}" presName="text3" presStyleLbl="revTx" presStyleIdx="8" presStyleCnt="17" custLinFactX="-68606" custLinFactY="-83267" custLinFactNeighborX="-100000" custLinFactNeighborY="-100000">
        <dgm:presLayoutVars>
          <dgm:chPref val="3"/>
        </dgm:presLayoutVars>
      </dgm:prSet>
      <dgm:spPr/>
    </dgm:pt>
    <dgm:pt modelId="{43DEDBD0-ABCF-44B5-A4B4-F401BA74DE1C}" type="pres">
      <dgm:prSet presAssocID="{AF0C2DB9-5013-4330-AAF1-CEDAB2EF0F02}" presName="hierChild4" presStyleCnt="0"/>
      <dgm:spPr/>
    </dgm:pt>
    <dgm:pt modelId="{98071AAE-528D-4C04-9EAD-1B954CB86453}" type="pres">
      <dgm:prSet presAssocID="{CC320076-6892-4C4E-8B49-389CC4F4CCCD}" presName="Name10" presStyleLbl="parChTrans1D2" presStyleIdx="2" presStyleCnt="4"/>
      <dgm:spPr/>
    </dgm:pt>
    <dgm:pt modelId="{484E291D-5318-4F16-9D0D-F43464FCC0EB}" type="pres">
      <dgm:prSet presAssocID="{E7E4AA42-CD60-49E6-8A14-A889BA674C59}" presName="hierRoot2" presStyleCnt="0"/>
      <dgm:spPr/>
    </dgm:pt>
    <dgm:pt modelId="{A8BB0AD7-2C65-430E-B6D5-0313642838D7}" type="pres">
      <dgm:prSet presAssocID="{E7E4AA42-CD60-49E6-8A14-A889BA674C59}" presName="composite2" presStyleCnt="0"/>
      <dgm:spPr/>
    </dgm:pt>
    <dgm:pt modelId="{9DB9E338-E68B-4017-B90F-F338C36E796B}" type="pres">
      <dgm:prSet presAssocID="{E7E4AA42-CD60-49E6-8A14-A889BA674C59}" presName="image2" presStyleLbl="node2" presStyleIdx="2" presStyleCnt="4" custLinFactX="-200000" custLinFactY="-76971" custLinFactNeighborX="-262634" custLinFactNeighborY="-100000"/>
      <dgm:spPr>
        <a:blipFill>
          <a:blip xmlns:r="http://schemas.openxmlformats.org/officeDocument/2006/relationships" r:embed="rId19">
            <a:extLst>
              <a:ext uri="{96DAC541-7B7A-43D3-8B79-37D633B846F1}">
                <asvg:svgBlip xmlns:asvg="http://schemas.microsoft.com/office/drawing/2016/SVG/main" r:embed="rId20"/>
              </a:ext>
            </a:extLst>
          </a:blip>
          <a:srcRect/>
          <a:stretch>
            <a:fillRect/>
          </a:stretch>
        </a:blipFill>
      </dgm:spPr>
      <dgm:extLst>
        <a:ext uri="{E40237B7-FDA0-4F09-8148-C483321AD2D9}">
          <dgm14:cNvPr xmlns:dgm14="http://schemas.microsoft.com/office/drawing/2010/diagram" id="0" name="" descr="Bus with solid fill"/>
        </a:ext>
      </dgm:extLst>
    </dgm:pt>
    <dgm:pt modelId="{C5725574-675E-493B-953E-CC84D558BB61}" type="pres">
      <dgm:prSet presAssocID="{E7E4AA42-CD60-49E6-8A14-A889BA674C59}" presName="text2" presStyleLbl="revTx" presStyleIdx="9" presStyleCnt="17" custScaleX="150955" custLinFactX="-100000" custLinFactY="-73882" custLinFactNeighborX="-156986" custLinFactNeighborY="-100000">
        <dgm:presLayoutVars>
          <dgm:chPref val="3"/>
        </dgm:presLayoutVars>
      </dgm:prSet>
      <dgm:spPr/>
    </dgm:pt>
    <dgm:pt modelId="{E48657C6-309F-415F-BD64-11C5A90363BA}" type="pres">
      <dgm:prSet presAssocID="{E7E4AA42-CD60-49E6-8A14-A889BA674C59}" presName="hierChild3" presStyleCnt="0"/>
      <dgm:spPr/>
    </dgm:pt>
    <dgm:pt modelId="{C0A88972-0613-4A21-9387-880CBAD077D6}" type="pres">
      <dgm:prSet presAssocID="{C0FFA414-5F07-4D32-88F5-D82A04BE63E1}" presName="Name17" presStyleLbl="parChTrans1D3" presStyleIdx="6" presStyleCnt="11"/>
      <dgm:spPr/>
    </dgm:pt>
    <dgm:pt modelId="{6BF1460F-6D28-4D93-B05E-286463F970E3}" type="pres">
      <dgm:prSet presAssocID="{28B73DF2-2B0D-444A-B3D1-68AF8D5B1BFF}" presName="hierRoot3" presStyleCnt="0"/>
      <dgm:spPr/>
    </dgm:pt>
    <dgm:pt modelId="{15CC05E4-2E75-43A7-8742-BA9AF14F0E00}" type="pres">
      <dgm:prSet presAssocID="{28B73DF2-2B0D-444A-B3D1-68AF8D5B1BFF}" presName="composite3" presStyleCnt="0"/>
      <dgm:spPr/>
    </dgm:pt>
    <dgm:pt modelId="{E5B31BC8-0565-4B81-BF96-EF6A5019FDCE}" type="pres">
      <dgm:prSet presAssocID="{28B73DF2-2B0D-444A-B3D1-68AF8D5B1BFF}" presName="image3" presStyleLbl="node3" presStyleIdx="6" presStyleCnt="11" custLinFactX="-88302" custLinFactNeighborX="-100000"/>
      <dgm:spPr>
        <a:blipFill>
          <a:blip xmlns:r="http://schemas.openxmlformats.org/officeDocument/2006/relationships" r:embed="rId21">
            <a:extLst>
              <a:ext uri="{96DAC541-7B7A-43D3-8B79-37D633B846F1}">
                <asvg:svgBlip xmlns:asvg="http://schemas.microsoft.com/office/drawing/2016/SVG/main" r:embed="rId22"/>
              </a:ext>
            </a:extLst>
          </a:blip>
          <a:srcRect/>
          <a:stretch>
            <a:fillRect/>
          </a:stretch>
        </a:blipFill>
      </dgm:spPr>
      <dgm:extLst>
        <a:ext uri="{E40237B7-FDA0-4F09-8148-C483321AD2D9}">
          <dgm14:cNvPr xmlns:dgm14="http://schemas.microsoft.com/office/drawing/2010/diagram" id="0" name="" descr="No Driving with solid fill"/>
        </a:ext>
      </dgm:extLst>
    </dgm:pt>
    <dgm:pt modelId="{F89A5A4A-6F78-4443-B3A0-5A684DC57D9D}" type="pres">
      <dgm:prSet presAssocID="{28B73DF2-2B0D-444A-B3D1-68AF8D5B1BFF}" presName="text3" presStyleLbl="revTx" presStyleIdx="10" presStyleCnt="17" custLinFactY="88302" custLinFactNeighborX="-1589" custLinFactNeighborY="100000">
        <dgm:presLayoutVars>
          <dgm:chPref val="3"/>
        </dgm:presLayoutVars>
      </dgm:prSet>
      <dgm:spPr/>
    </dgm:pt>
    <dgm:pt modelId="{5AC3406C-B34B-4624-A0CB-584F7011C870}" type="pres">
      <dgm:prSet presAssocID="{28B73DF2-2B0D-444A-B3D1-68AF8D5B1BFF}" presName="hierChild4" presStyleCnt="0"/>
      <dgm:spPr/>
    </dgm:pt>
    <dgm:pt modelId="{0E720158-ADBB-4332-9CCB-8314D9212075}" type="pres">
      <dgm:prSet presAssocID="{03EEEBD3-ACC1-4B4E-A4CE-F594FD051394}" presName="Name17" presStyleLbl="parChTrans1D3" presStyleIdx="7" presStyleCnt="11"/>
      <dgm:spPr/>
    </dgm:pt>
    <dgm:pt modelId="{E1132C99-2F36-44B5-94F4-A14E598C4365}" type="pres">
      <dgm:prSet presAssocID="{75F4CB6B-80DA-44BE-81FB-FEF58A2CDD32}" presName="hierRoot3" presStyleCnt="0"/>
      <dgm:spPr/>
    </dgm:pt>
    <dgm:pt modelId="{C52C9CDA-73F4-49BB-A989-9109CE4D43B7}" type="pres">
      <dgm:prSet presAssocID="{75F4CB6B-80DA-44BE-81FB-FEF58A2CDD32}" presName="composite3" presStyleCnt="0"/>
      <dgm:spPr/>
    </dgm:pt>
    <dgm:pt modelId="{FFD06CE3-814A-4920-9EEC-4B72E7DFA99A}" type="pres">
      <dgm:prSet presAssocID="{75F4CB6B-80DA-44BE-81FB-FEF58A2CDD32}" presName="image3" presStyleLbl="node3" presStyleIdx="7" presStyleCnt="11" custLinFactX="-93207" custLinFactNeighborX="-100000" custLinFactNeighborY="131"/>
      <dgm:spPr>
        <a:blipFill>
          <a:blip xmlns:r="http://schemas.openxmlformats.org/officeDocument/2006/relationships" r:embed="rId23">
            <a:extLst>
              <a:ext uri="{96DAC541-7B7A-43D3-8B79-37D633B846F1}">
                <asvg:svgBlip xmlns:asvg="http://schemas.microsoft.com/office/drawing/2016/SVG/main" r:embed="rId24"/>
              </a:ext>
            </a:extLst>
          </a:blip>
          <a:srcRect/>
          <a:stretch>
            <a:fillRect/>
          </a:stretch>
        </a:blipFill>
      </dgm:spPr>
      <dgm:extLst>
        <a:ext uri="{E40237B7-FDA0-4F09-8148-C483321AD2D9}">
          <dgm14:cNvPr xmlns:dgm14="http://schemas.microsoft.com/office/drawing/2010/diagram" id="0" name="" descr="Walk with solid fill"/>
        </a:ext>
      </dgm:extLst>
    </dgm:pt>
    <dgm:pt modelId="{BF20D0EB-93E5-4698-BFAD-0AD4F48ACD61}" type="pres">
      <dgm:prSet presAssocID="{75F4CB6B-80DA-44BE-81FB-FEF58A2CDD32}" presName="text3" presStyleLbl="revTx" presStyleIdx="11" presStyleCnt="17" custLinFactX="-207815" custLinFactNeighborX="-300000" custLinFactNeighborY="0">
        <dgm:presLayoutVars>
          <dgm:chPref val="3"/>
        </dgm:presLayoutVars>
      </dgm:prSet>
      <dgm:spPr/>
    </dgm:pt>
    <dgm:pt modelId="{B6C99EE5-1DC2-40C6-BE39-E73063903BC3}" type="pres">
      <dgm:prSet presAssocID="{75F4CB6B-80DA-44BE-81FB-FEF58A2CDD32}" presName="hierChild4" presStyleCnt="0"/>
      <dgm:spPr/>
    </dgm:pt>
    <dgm:pt modelId="{681B6E47-9FA3-4A60-9F8A-4A1AA5D38B80}" type="pres">
      <dgm:prSet presAssocID="{10B85423-379B-41F0-8C9A-51A7903AE9C3}" presName="Name17" presStyleLbl="parChTrans1D3" presStyleIdx="8" presStyleCnt="11"/>
      <dgm:spPr/>
    </dgm:pt>
    <dgm:pt modelId="{FA1C9268-2904-4B9D-95AB-E8B4E241EBDC}" type="pres">
      <dgm:prSet presAssocID="{E4AF4AE9-CA3A-4436-87C2-4E1CC1BD7D38}" presName="hierRoot3" presStyleCnt="0"/>
      <dgm:spPr/>
    </dgm:pt>
    <dgm:pt modelId="{CA92E795-A46D-47F1-8EA5-C17CCB4F58C5}" type="pres">
      <dgm:prSet presAssocID="{E4AF4AE9-CA3A-4436-87C2-4E1CC1BD7D38}" presName="composite3" presStyleCnt="0"/>
      <dgm:spPr/>
    </dgm:pt>
    <dgm:pt modelId="{D9971508-B20F-4EB8-ACD4-8E679365D655}" type="pres">
      <dgm:prSet presAssocID="{E4AF4AE9-CA3A-4436-87C2-4E1CC1BD7D38}" presName="image3" presStyleLbl="node3" presStyleIdx="8" presStyleCnt="11" custLinFactX="-500000" custLinFactNeighborX="-575322" custLinFactNeighborY="-1212"/>
      <dgm:spPr>
        <a:blipFill>
          <a:blip xmlns:r="http://schemas.openxmlformats.org/officeDocument/2006/relationships" r:embed="rId25">
            <a:extLst>
              <a:ext uri="{96DAC541-7B7A-43D3-8B79-37D633B846F1}">
                <asvg:svgBlip xmlns:asvg="http://schemas.microsoft.com/office/drawing/2016/SVG/main" r:embed="rId26"/>
              </a:ext>
            </a:extLst>
          </a:blip>
          <a:srcRect/>
          <a:stretch>
            <a:fillRect/>
          </a:stretch>
        </a:blipFill>
      </dgm:spPr>
      <dgm:extLst>
        <a:ext uri="{E40237B7-FDA0-4F09-8148-C483321AD2D9}">
          <dgm14:cNvPr xmlns:dgm14="http://schemas.microsoft.com/office/drawing/2010/diagram" id="0" name="" descr="Head with gears with solid fill"/>
        </a:ext>
      </dgm:extLst>
    </dgm:pt>
    <dgm:pt modelId="{E60CA005-A4EE-42A9-8B2B-577FA7D9EA9C}" type="pres">
      <dgm:prSet presAssocID="{E4AF4AE9-CA3A-4436-87C2-4E1CC1BD7D38}" presName="text3" presStyleLbl="revTx" presStyleIdx="12" presStyleCnt="17" custLinFactX="-101812" custLinFactNeighborX="-200000" custLinFactNeighborY="5038">
        <dgm:presLayoutVars>
          <dgm:chPref val="3"/>
        </dgm:presLayoutVars>
      </dgm:prSet>
      <dgm:spPr/>
    </dgm:pt>
    <dgm:pt modelId="{178BB3A1-A79F-4A2E-9068-26642E792F31}" type="pres">
      <dgm:prSet presAssocID="{E4AF4AE9-CA3A-4436-87C2-4E1CC1BD7D38}" presName="hierChild4" presStyleCnt="0"/>
      <dgm:spPr/>
    </dgm:pt>
    <dgm:pt modelId="{96D70CE9-CFF6-4B40-84EB-83887B39AA68}" type="pres">
      <dgm:prSet presAssocID="{FBD9F76A-6A41-4008-AD67-2DE145919F59}" presName="Name10" presStyleLbl="parChTrans1D2" presStyleIdx="3" presStyleCnt="4"/>
      <dgm:spPr/>
    </dgm:pt>
    <dgm:pt modelId="{24691DE4-4267-4944-A3DD-802265DB9B11}" type="pres">
      <dgm:prSet presAssocID="{6A2C56E4-6CC8-41A1-A61C-BD6719E74EDA}" presName="hierRoot2" presStyleCnt="0"/>
      <dgm:spPr/>
    </dgm:pt>
    <dgm:pt modelId="{C3E96BC3-6C6D-4EB8-B63E-04D3CB974B69}" type="pres">
      <dgm:prSet presAssocID="{6A2C56E4-6CC8-41A1-A61C-BD6719E74EDA}" presName="composite2" presStyleCnt="0"/>
      <dgm:spPr/>
    </dgm:pt>
    <dgm:pt modelId="{F93A6776-2ED9-4234-B772-A7EC40906AC3}" type="pres">
      <dgm:prSet presAssocID="{6A2C56E4-6CC8-41A1-A61C-BD6719E74EDA}" presName="image2" presStyleLbl="node2" presStyleIdx="3" presStyleCnt="4" custLinFactX="-200000" custLinFactY="-76728" custLinFactNeighborX="-278044" custLinFactNeighborY="-100000"/>
      <dgm:spPr>
        <a:blipFill>
          <a:blip xmlns:r="http://schemas.openxmlformats.org/officeDocument/2006/relationships" r:embed="rId27">
            <a:extLst>
              <a:ext uri="{96DAC541-7B7A-43D3-8B79-37D633B846F1}">
                <asvg:svgBlip xmlns:asvg="http://schemas.microsoft.com/office/drawing/2016/SVG/main" r:embed="rId28"/>
              </a:ext>
            </a:extLst>
          </a:blip>
          <a:srcRect/>
          <a:stretch>
            <a:fillRect/>
          </a:stretch>
        </a:blipFill>
      </dgm:spPr>
      <dgm:extLst>
        <a:ext uri="{E40237B7-FDA0-4F09-8148-C483321AD2D9}">
          <dgm14:cNvPr xmlns:dgm14="http://schemas.microsoft.com/office/drawing/2010/diagram" id="0" name="" descr="Smoking with solid fill"/>
        </a:ext>
      </dgm:extLst>
    </dgm:pt>
    <dgm:pt modelId="{C164F063-53A7-4FC2-881D-702BBF45EF7D}" type="pres">
      <dgm:prSet presAssocID="{6A2C56E4-6CC8-41A1-A61C-BD6719E74EDA}" presName="text2" presStyleLbl="revTx" presStyleIdx="13" presStyleCnt="17" custScaleX="159699" custLinFactX="-100000" custLinFactY="-71854" custLinFactNeighborX="-164288" custLinFactNeighborY="-100000">
        <dgm:presLayoutVars>
          <dgm:chPref val="3"/>
        </dgm:presLayoutVars>
      </dgm:prSet>
      <dgm:spPr/>
    </dgm:pt>
    <dgm:pt modelId="{D057E7CB-C216-4380-80FF-E30664B8C03A}" type="pres">
      <dgm:prSet presAssocID="{6A2C56E4-6CC8-41A1-A61C-BD6719E74EDA}" presName="hierChild3" presStyleCnt="0"/>
      <dgm:spPr/>
    </dgm:pt>
    <dgm:pt modelId="{70741F02-13D6-4A44-AF95-CB8703192732}" type="pres">
      <dgm:prSet presAssocID="{7869CF6E-3788-4D11-AB0E-979BB2B44726}" presName="Name17" presStyleLbl="parChTrans1D3" presStyleIdx="9" presStyleCnt="11"/>
      <dgm:spPr/>
    </dgm:pt>
    <dgm:pt modelId="{51E65700-FBE7-4E8A-9A82-4B481D043FE1}" type="pres">
      <dgm:prSet presAssocID="{59FEF963-BA3E-46F8-8A00-1478B411C7CD}" presName="hierRoot3" presStyleCnt="0"/>
      <dgm:spPr/>
    </dgm:pt>
    <dgm:pt modelId="{22B62DA3-B8D5-4DAA-855E-3ACCE46C05DC}" type="pres">
      <dgm:prSet presAssocID="{59FEF963-BA3E-46F8-8A00-1478B411C7CD}" presName="composite3" presStyleCnt="0"/>
      <dgm:spPr/>
    </dgm:pt>
    <dgm:pt modelId="{0F29DE0F-0F33-4B6D-90B8-D99F1561A151}" type="pres">
      <dgm:prSet presAssocID="{59FEF963-BA3E-46F8-8A00-1478B411C7CD}" presName="image3" presStyleLbl="node3" presStyleIdx="9" presStyleCnt="11" custLinFactX="-285377" custLinFactY="-57916" custLinFactNeighborX="-300000" custLinFactNeighborY="-100000"/>
      <dgm:spPr>
        <a:blipFill>
          <a:blip xmlns:r="http://schemas.openxmlformats.org/officeDocument/2006/relationships" r:embed="rId29">
            <a:extLst>
              <a:ext uri="{96DAC541-7B7A-43D3-8B79-37D633B846F1}">
                <asvg:svgBlip xmlns:asvg="http://schemas.microsoft.com/office/drawing/2016/SVG/main" r:embed="rId30"/>
              </a:ext>
            </a:extLst>
          </a:blip>
          <a:srcRect/>
          <a:stretch>
            <a:fillRect/>
          </a:stretch>
        </a:blipFill>
      </dgm:spPr>
      <dgm:extLst>
        <a:ext uri="{E40237B7-FDA0-4F09-8148-C483321AD2D9}">
          <dgm14:cNvPr xmlns:dgm14="http://schemas.microsoft.com/office/drawing/2010/diagram" id="0" name="" descr="Family with two children with solid fill"/>
        </a:ext>
      </dgm:extLst>
    </dgm:pt>
    <dgm:pt modelId="{4376A993-37D8-42C5-A65D-F798FE5B27DD}" type="pres">
      <dgm:prSet presAssocID="{59FEF963-BA3E-46F8-8A00-1478B411C7CD}" presName="text3" presStyleLbl="revTx" presStyleIdx="14" presStyleCnt="17" custLinFactX="-170285" custLinFactY="-52470" custLinFactNeighborX="-200000" custLinFactNeighborY="-100000">
        <dgm:presLayoutVars>
          <dgm:chPref val="3"/>
        </dgm:presLayoutVars>
      </dgm:prSet>
      <dgm:spPr/>
    </dgm:pt>
    <dgm:pt modelId="{B281E827-44D6-402F-8506-F4FC0EFFBA86}" type="pres">
      <dgm:prSet presAssocID="{59FEF963-BA3E-46F8-8A00-1478B411C7CD}" presName="hierChild4" presStyleCnt="0"/>
      <dgm:spPr/>
    </dgm:pt>
    <dgm:pt modelId="{FA35D5F5-EE21-401E-8121-C4CCF6C12F7A}" type="pres">
      <dgm:prSet presAssocID="{0E472454-8D40-4948-B270-8EEC243AAEB9}" presName="Name17" presStyleLbl="parChTrans1D3" presStyleIdx="10" presStyleCnt="11"/>
      <dgm:spPr/>
    </dgm:pt>
    <dgm:pt modelId="{54FB39E7-84E8-4111-8142-05B624140DA6}" type="pres">
      <dgm:prSet presAssocID="{68DEFFBF-C78D-4485-A4C6-DBEE6749333A}" presName="hierRoot3" presStyleCnt="0"/>
      <dgm:spPr/>
    </dgm:pt>
    <dgm:pt modelId="{50AE7F1D-7133-4E12-BEA9-786B1A61D802}" type="pres">
      <dgm:prSet presAssocID="{68DEFFBF-C78D-4485-A4C6-DBEE6749333A}" presName="composite3" presStyleCnt="0"/>
      <dgm:spPr/>
    </dgm:pt>
    <dgm:pt modelId="{51D80656-04C9-40BE-8500-E179C8599255}" type="pres">
      <dgm:prSet presAssocID="{68DEFFBF-C78D-4485-A4C6-DBEE6749333A}" presName="image3" presStyleLbl="node3" presStyleIdx="10" presStyleCnt="11" custLinFactX="-247439" custLinFactY="-65026" custLinFactNeighborX="-300000" custLinFactNeighborY="-100000"/>
      <dgm:spPr>
        <a:blipFill>
          <a:blip xmlns:r="http://schemas.openxmlformats.org/officeDocument/2006/relationships" r:embed="rId31">
            <a:extLst>
              <a:ext uri="{96DAC541-7B7A-43D3-8B79-37D633B846F1}">
                <asvg:svgBlip xmlns:asvg="http://schemas.microsoft.com/office/drawing/2016/SVG/main" r:embed="rId32"/>
              </a:ext>
            </a:extLst>
          </a:blip>
          <a:srcRect/>
          <a:stretch>
            <a:fillRect/>
          </a:stretch>
        </a:blipFill>
      </dgm:spPr>
      <dgm:extLst>
        <a:ext uri="{E40237B7-FDA0-4F09-8148-C483321AD2D9}">
          <dgm14:cNvPr xmlns:dgm14="http://schemas.microsoft.com/office/drawing/2010/diagram" id="0" name="" descr="No Touch with solid fill"/>
        </a:ext>
      </dgm:extLst>
    </dgm:pt>
    <dgm:pt modelId="{05EB14EF-8A07-46FD-8E6E-EB71C5ACD003}" type="pres">
      <dgm:prSet presAssocID="{68DEFFBF-C78D-4485-A4C6-DBEE6749333A}" presName="text3" presStyleLbl="revTx" presStyleIdx="15" presStyleCnt="17" custScaleX="175923" custScaleY="114441" custLinFactX="-127388" custLinFactY="-64489" custLinFactNeighborX="-200000" custLinFactNeighborY="-100000">
        <dgm:presLayoutVars>
          <dgm:chPref val="3"/>
        </dgm:presLayoutVars>
      </dgm:prSet>
      <dgm:spPr/>
    </dgm:pt>
    <dgm:pt modelId="{8872BABA-2B80-4F76-844C-1BE039B22765}" type="pres">
      <dgm:prSet presAssocID="{68DEFFBF-C78D-4485-A4C6-DBEE6749333A}" presName="hierChild4" presStyleCnt="0"/>
      <dgm:spPr/>
    </dgm:pt>
    <dgm:pt modelId="{2811D731-CDB6-4B6E-B147-CB25B6362030}" type="pres">
      <dgm:prSet presAssocID="{45C137DD-8BE4-40F9-994A-5B304E051A02}" presName="hierRoot1" presStyleCnt="0"/>
      <dgm:spPr/>
    </dgm:pt>
    <dgm:pt modelId="{016DE0A5-6885-46B0-904F-1CC2BBEE581A}" type="pres">
      <dgm:prSet presAssocID="{45C137DD-8BE4-40F9-994A-5B304E051A02}" presName="composite" presStyleCnt="0"/>
      <dgm:spPr/>
    </dgm:pt>
    <dgm:pt modelId="{3C75066D-D494-47AC-B0BC-F340FEF5C826}" type="pres">
      <dgm:prSet presAssocID="{45C137DD-8BE4-40F9-994A-5B304E051A02}" presName="image" presStyleLbl="node0" presStyleIdx="1" presStyleCnt="2" custLinFactX="594486" custLinFactY="299671" custLinFactNeighborX="600000" custLinFactNeighborY="300000"/>
      <dgm:spPr/>
    </dgm:pt>
    <dgm:pt modelId="{D29B6215-9AB8-4B64-B369-80FBBE77FC8A}" type="pres">
      <dgm:prSet presAssocID="{45C137DD-8BE4-40F9-994A-5B304E051A02}" presName="text" presStyleLbl="revTx" presStyleIdx="16" presStyleCnt="17" custScaleX="131865" custLinFactX="-87751" custLinFactY="100000" custLinFactNeighborX="-100000" custLinFactNeighborY="164632">
        <dgm:presLayoutVars>
          <dgm:chPref val="3"/>
        </dgm:presLayoutVars>
      </dgm:prSet>
      <dgm:spPr/>
    </dgm:pt>
    <dgm:pt modelId="{2D88A538-CF27-4994-8981-23B19440B4CA}" type="pres">
      <dgm:prSet presAssocID="{45C137DD-8BE4-40F9-994A-5B304E051A02}" presName="hierChild2" presStyleCnt="0"/>
      <dgm:spPr/>
    </dgm:pt>
  </dgm:ptLst>
  <dgm:cxnLst>
    <dgm:cxn modelId="{29691402-EB85-47A6-82EB-A65ACFFFB3BE}" type="presOf" srcId="{770E1360-6329-4391-A071-45A640C76F12}" destId="{4E36B320-22BE-4D5E-AD5E-70B4F99F09CC}" srcOrd="0" destOrd="0" presId="urn:microsoft.com/office/officeart/2009/layout/CirclePictureHierarchy"/>
    <dgm:cxn modelId="{AC32C309-A513-4846-A11D-53EC78CF69D5}" type="presOf" srcId="{4AEE3E59-362A-49F8-8448-3B0180255C39}" destId="{F287684F-FC3F-4BF4-AA0E-05D139E1F4F0}" srcOrd="0" destOrd="0" presId="urn:microsoft.com/office/officeart/2009/layout/CirclePictureHierarchy"/>
    <dgm:cxn modelId="{21586D0B-D739-42CA-829B-EEF4E4DC1904}" type="presOf" srcId="{1DF6A436-BC47-482C-BB9D-92AC6092AEA4}" destId="{E0AA7076-8498-44D7-88AC-AD71BDF7D0D0}" srcOrd="0" destOrd="0" presId="urn:microsoft.com/office/officeart/2009/layout/CirclePictureHierarchy"/>
    <dgm:cxn modelId="{9A6A830F-F426-4ABB-AD9D-06BE285E4777}" type="presOf" srcId="{E8A486B4-B611-44C2-BA4C-23CFDFA5D4D1}" destId="{C722D9AB-311C-4CBB-BB4D-478B5B9DAF17}" srcOrd="0" destOrd="0" presId="urn:microsoft.com/office/officeart/2009/layout/CirclePictureHierarchy"/>
    <dgm:cxn modelId="{1F00B00F-A548-4569-924F-97EE0BA58E29}" type="presOf" srcId="{0E472454-8D40-4948-B270-8EEC243AAEB9}" destId="{FA35D5F5-EE21-401E-8121-C4CCF6C12F7A}" srcOrd="0" destOrd="0" presId="urn:microsoft.com/office/officeart/2009/layout/CirclePictureHierarchy"/>
    <dgm:cxn modelId="{0D794412-DAC4-4AD7-85DF-CAEEA2CB5FDC}" srcId="{9AE3C57F-9CA6-4BCA-BAFA-A9212F5B7242}" destId="{3DC90EF0-531C-47B6-940E-076BA9D8E2F9}" srcOrd="1" destOrd="0" parTransId="{4AEE3E59-362A-49F8-8448-3B0180255C39}" sibTransId="{3035DBC9-0AC3-472D-8150-1B59689D036A}"/>
    <dgm:cxn modelId="{313C7816-5BFE-43C6-BD76-B8D10461D1C2}" srcId="{6A2C56E4-6CC8-41A1-A61C-BD6719E74EDA}" destId="{68DEFFBF-C78D-4485-A4C6-DBEE6749333A}" srcOrd="1" destOrd="0" parTransId="{0E472454-8D40-4948-B270-8EEC243AAEB9}" sibTransId="{3527E54D-3C92-4D54-B5F5-7237BC2DEFDA}"/>
    <dgm:cxn modelId="{C6B6A216-B6BE-419C-8CD2-7457BEF50E51}" type="presOf" srcId="{03EEEBD3-ACC1-4B4E-A4CE-F594FD051394}" destId="{0E720158-ADBB-4332-9CCB-8314D9212075}" srcOrd="0" destOrd="0" presId="urn:microsoft.com/office/officeart/2009/layout/CirclePictureHierarchy"/>
    <dgm:cxn modelId="{241EFC29-C48F-4D20-B032-2AF7737CE42D}" srcId="{1DF6A436-BC47-482C-BB9D-92AC6092AEA4}" destId="{E7E4AA42-CD60-49E6-8A14-A889BA674C59}" srcOrd="2" destOrd="0" parTransId="{CC320076-6892-4C4E-8B49-389CC4F4CCCD}" sibTransId="{CCCCE67E-CCE8-401D-853E-7E9196945FE4}"/>
    <dgm:cxn modelId="{D8326A2A-4405-441D-863F-251E258A0644}" srcId="{DD8C839D-10FF-49FD-B4CF-858F0EFDE3D6}" destId="{F37ACCB1-C4DA-4279-BE7F-38DD9912BB95}" srcOrd="0" destOrd="0" parTransId="{AEECEDB0-DB00-48EE-87CD-C0A310942204}" sibTransId="{C85454BE-9172-42A7-AF1A-024CEB225415}"/>
    <dgm:cxn modelId="{D7E4FC2E-430B-4E26-8690-C5E717D4BD2A}" type="presOf" srcId="{7869CF6E-3788-4D11-AB0E-979BB2B44726}" destId="{70741F02-13D6-4A44-AF95-CB8703192732}" srcOrd="0" destOrd="0" presId="urn:microsoft.com/office/officeart/2009/layout/CirclePictureHierarchy"/>
    <dgm:cxn modelId="{A061D93A-DDC8-448F-A91D-25ADE55F1E27}" srcId="{9AE3C57F-9CA6-4BCA-BAFA-A9212F5B7242}" destId="{AF0C2DB9-5013-4330-AAF1-CEDAB2EF0F02}" srcOrd="2" destOrd="0" parTransId="{F89DE7FF-3840-4DE9-97E5-DC4E41A75C2F}" sibTransId="{87C7E80F-752C-488B-B269-89D8C49E3B53}"/>
    <dgm:cxn modelId="{CFFC5D3B-E987-4DBC-B973-A92F987B8E7B}" type="presOf" srcId="{B181AE44-E845-45E4-8F13-D01D6DBB2FD9}" destId="{3A1E938B-6BE8-4386-9364-D381C2CF9EAA}" srcOrd="0" destOrd="0" presId="urn:microsoft.com/office/officeart/2009/layout/CirclePictureHierarchy"/>
    <dgm:cxn modelId="{692F5F5D-3789-475C-89C5-6110F9AE4AAF}" type="presOf" srcId="{CC320076-6892-4C4E-8B49-389CC4F4CCCD}" destId="{98071AAE-528D-4C04-9EAD-1B954CB86453}" srcOrd="0" destOrd="0" presId="urn:microsoft.com/office/officeart/2009/layout/CirclePictureHierarchy"/>
    <dgm:cxn modelId="{DF86E35F-8201-477B-AB04-3466B3C2C618}" type="presOf" srcId="{9AE3C57F-9CA6-4BCA-BAFA-A9212F5B7242}" destId="{77BA4041-E3D4-4C6A-8852-062296ACAAAF}" srcOrd="0" destOrd="0" presId="urn:microsoft.com/office/officeart/2009/layout/CirclePictureHierarchy"/>
    <dgm:cxn modelId="{F9A06260-431D-431A-81AB-600AE66423D0}" type="presOf" srcId="{10B85423-379B-41F0-8C9A-51A7903AE9C3}" destId="{681B6E47-9FA3-4A60-9F8A-4A1AA5D38B80}" srcOrd="0" destOrd="0" presId="urn:microsoft.com/office/officeart/2009/layout/CirclePictureHierarchy"/>
    <dgm:cxn modelId="{5BD86941-12AE-43D9-BD5A-9EA456630C6C}" type="presOf" srcId="{CAFC2B31-C6FD-49B9-8CB6-A54A66B39F6C}" destId="{B5974906-DC0D-406C-8ABD-C16A4F3121C2}" srcOrd="0" destOrd="0" presId="urn:microsoft.com/office/officeart/2009/layout/CirclePictureHierarchy"/>
    <dgm:cxn modelId="{8024DC61-F433-4FF7-A813-D6988DED9A03}" type="presOf" srcId="{AF11BACE-8A5B-433E-8E14-AB8EBA3FDD07}" destId="{7B12EC7F-D722-4B1E-95C9-13F3FD393089}" srcOrd="0" destOrd="0" presId="urn:microsoft.com/office/officeart/2009/layout/CirclePictureHierarchy"/>
    <dgm:cxn modelId="{F01BC863-641E-47E3-B0AB-3D0328D285DB}" type="presOf" srcId="{68DEFFBF-C78D-4485-A4C6-DBEE6749333A}" destId="{05EB14EF-8A07-46FD-8E6E-EB71C5ACD003}" srcOrd="0" destOrd="0" presId="urn:microsoft.com/office/officeart/2009/layout/CirclePictureHierarchy"/>
    <dgm:cxn modelId="{AC7E8E48-1463-4880-B7DD-65803968554B}" type="presOf" srcId="{59FEF963-BA3E-46F8-8A00-1478B411C7CD}" destId="{4376A993-37D8-42C5-A65D-F798FE5B27DD}" srcOrd="0" destOrd="0" presId="urn:microsoft.com/office/officeart/2009/layout/CirclePictureHierarchy"/>
    <dgm:cxn modelId="{35E4714A-41BD-4201-B1F8-BE7E059A89D2}" type="presOf" srcId="{75F4CB6B-80DA-44BE-81FB-FEF58A2CDD32}" destId="{BF20D0EB-93E5-4698-BFAD-0AD4F48ACD61}" srcOrd="0" destOrd="0" presId="urn:microsoft.com/office/officeart/2009/layout/CirclePictureHierarchy"/>
    <dgm:cxn modelId="{6CD8D94A-0968-4376-A9E7-4D82823BFC0B}" type="presOf" srcId="{C0FFA414-5F07-4D32-88F5-D82A04BE63E1}" destId="{C0A88972-0613-4A21-9387-880CBAD077D6}" srcOrd="0" destOrd="0" presId="urn:microsoft.com/office/officeart/2009/layout/CirclePictureHierarchy"/>
    <dgm:cxn modelId="{82BFAF4C-FDF9-444C-A3ED-2839E2BE81A5}" srcId="{9AE3C57F-9CA6-4BCA-BAFA-A9212F5B7242}" destId="{CAFC2B31-C6FD-49B9-8CB6-A54A66B39F6C}" srcOrd="0" destOrd="0" parTransId="{770E1360-6329-4391-A071-45A640C76F12}" sibTransId="{CF4E962F-51EE-41C1-8B6F-BC3B423F3ECD}"/>
    <dgm:cxn modelId="{B43CCE6D-381E-49D5-AC05-D79064B08F6B}" type="presOf" srcId="{6A2C56E4-6CC8-41A1-A61C-BD6719E74EDA}" destId="{C164F063-53A7-4FC2-881D-702BBF45EF7D}" srcOrd="0" destOrd="0" presId="urn:microsoft.com/office/officeart/2009/layout/CirclePictureHierarchy"/>
    <dgm:cxn modelId="{5BCB994E-1B45-48DE-8249-CB2B1C97B595}" type="presOf" srcId="{495332B0-9083-4683-9D73-1CE81AC530D3}" destId="{581AE78F-5106-4059-8F9B-5D142B4E5E8E}" srcOrd="0" destOrd="0" presId="urn:microsoft.com/office/officeart/2009/layout/CirclePictureHierarchy"/>
    <dgm:cxn modelId="{ACDFB04E-40F6-4CDC-815B-76D83572871B}" srcId="{E7E4AA42-CD60-49E6-8A14-A889BA674C59}" destId="{75F4CB6B-80DA-44BE-81FB-FEF58A2CDD32}" srcOrd="1" destOrd="0" parTransId="{03EEEBD3-ACC1-4B4E-A4CE-F594FD051394}" sibTransId="{4FBFDC51-1711-48D5-8270-48CD4B28C7F5}"/>
    <dgm:cxn modelId="{BF59E573-C096-4108-B7E9-25FB094A2AD9}" type="presOf" srcId="{28B73DF2-2B0D-444A-B3D1-68AF8D5B1BFF}" destId="{F89A5A4A-6F78-4443-B3A0-5A684DC57D9D}" srcOrd="0" destOrd="0" presId="urn:microsoft.com/office/officeart/2009/layout/CirclePictureHierarchy"/>
    <dgm:cxn modelId="{AC984D55-2B32-448A-92B7-0735043CB5C5}" srcId="{E7E4AA42-CD60-49E6-8A14-A889BA674C59}" destId="{E4AF4AE9-CA3A-4436-87C2-4E1CC1BD7D38}" srcOrd="2" destOrd="0" parTransId="{10B85423-379B-41F0-8C9A-51A7903AE9C3}" sibTransId="{4082D0CC-0A6A-406A-A1E2-F6F3BC30E802}"/>
    <dgm:cxn modelId="{E8135676-85C8-4173-A7B6-0B0F9FF24630}" srcId="{DD8C839D-10FF-49FD-B4CF-858F0EFDE3D6}" destId="{495332B0-9083-4683-9D73-1CE81AC530D3}" srcOrd="2" destOrd="0" parTransId="{E8A486B4-B611-44C2-BA4C-23CFDFA5D4D1}" sibTransId="{E844A427-A464-43B7-9946-A8039A10B38D}"/>
    <dgm:cxn modelId="{65A63E82-A08C-43E1-BC89-245DA1A55024}" type="presOf" srcId="{B94F4658-C359-4D38-A48B-FA2736EDB4D9}" destId="{9F7FABD3-957C-48D6-8894-12F1922B098B}" srcOrd="0" destOrd="0" presId="urn:microsoft.com/office/officeart/2009/layout/CirclePictureHierarchy"/>
    <dgm:cxn modelId="{2E0EEA87-61F7-45D5-91F8-08F1DF01046D}" srcId="{6A2C56E4-6CC8-41A1-A61C-BD6719E74EDA}" destId="{59FEF963-BA3E-46F8-8A00-1478B411C7CD}" srcOrd="0" destOrd="0" parTransId="{7869CF6E-3788-4D11-AB0E-979BB2B44726}" sibTransId="{213A9D3A-4780-4F86-AD0E-E119E8F4E3CD}"/>
    <dgm:cxn modelId="{60CADB95-15EF-419E-9239-87326DBAD5DF}" type="presOf" srcId="{FBD9F76A-6A41-4008-AD67-2DE145919F59}" destId="{96D70CE9-CFF6-4B40-84EB-83887B39AA68}" srcOrd="0" destOrd="0" presId="urn:microsoft.com/office/officeart/2009/layout/CirclePictureHierarchy"/>
    <dgm:cxn modelId="{84A26B97-5CB9-4D7D-AAEE-FB6659CD3E87}" type="presOf" srcId="{F37ACCB1-C4DA-4279-BE7F-38DD9912BB95}" destId="{95D86C9B-B4B7-45B1-BB7B-0C3356BEB88B}" srcOrd="0" destOrd="0" presId="urn:microsoft.com/office/officeart/2009/layout/CirclePictureHierarchy"/>
    <dgm:cxn modelId="{24690D99-5E33-4E00-9A80-C189FC18DC3C}" srcId="{E7E4AA42-CD60-49E6-8A14-A889BA674C59}" destId="{28B73DF2-2B0D-444A-B3D1-68AF8D5B1BFF}" srcOrd="0" destOrd="0" parTransId="{C0FFA414-5F07-4D32-88F5-D82A04BE63E1}" sibTransId="{2CE26BDC-17DC-4A5E-B5E5-897B7A6694B5}"/>
    <dgm:cxn modelId="{5FBD4C9C-A850-47E9-8929-1B5F23B6D38E}" type="presOf" srcId="{E4AF4AE9-CA3A-4436-87C2-4E1CC1BD7D38}" destId="{E60CA005-A4EE-42A9-8B2B-577FA7D9EA9C}" srcOrd="0" destOrd="0" presId="urn:microsoft.com/office/officeart/2009/layout/CirclePictureHierarchy"/>
    <dgm:cxn modelId="{38BD459E-0907-4D2D-AF16-2958C102701D}" type="presOf" srcId="{AF0C2DB9-5013-4330-AAF1-CEDAB2EF0F02}" destId="{D55558A4-5895-411B-8693-161741D3A884}" srcOrd="0" destOrd="0" presId="urn:microsoft.com/office/officeart/2009/layout/CirclePictureHierarchy"/>
    <dgm:cxn modelId="{BE3857A4-5641-4A55-A09A-78700A50543F}" type="presOf" srcId="{E7E4AA42-CD60-49E6-8A14-A889BA674C59}" destId="{C5725574-675E-493B-953E-CC84D558BB61}" srcOrd="0" destOrd="0" presId="urn:microsoft.com/office/officeart/2009/layout/CirclePictureHierarchy"/>
    <dgm:cxn modelId="{612E3DA8-06EB-4524-86F4-D2E19F88F234}" srcId="{1DF6A436-BC47-482C-BB9D-92AC6092AEA4}" destId="{6A2C56E4-6CC8-41A1-A61C-BD6719E74EDA}" srcOrd="3" destOrd="0" parTransId="{FBD9F76A-6A41-4008-AD67-2DE145919F59}" sibTransId="{F5D57197-F9A5-4F3F-8A64-72DB877D93B6}"/>
    <dgm:cxn modelId="{6F921FA9-8F2B-4B46-9176-17D1299F422A}" srcId="{B94F4658-C359-4D38-A48B-FA2736EDB4D9}" destId="{45C137DD-8BE4-40F9-994A-5B304E051A02}" srcOrd="1" destOrd="0" parTransId="{D7B89EBB-E855-4A11-B5F9-4FB27E35A8E0}" sibTransId="{BFE08033-356D-45EA-A1D3-5E317EBC9F38}"/>
    <dgm:cxn modelId="{756F0CB7-259F-45EB-A554-77C53442805A}" srcId="{1DF6A436-BC47-482C-BB9D-92AC6092AEA4}" destId="{9AE3C57F-9CA6-4BCA-BAFA-A9212F5B7242}" srcOrd="1" destOrd="0" parTransId="{B3E7594F-4E35-4112-9FE5-A49A1F1B818E}" sibTransId="{60559F1D-DCC1-47D9-BA9F-69E3C091C4EE}"/>
    <dgm:cxn modelId="{40A796BA-B7B3-4968-A2CD-4393505F6A63}" srcId="{DD8C839D-10FF-49FD-B4CF-858F0EFDE3D6}" destId="{2E2AD428-E0A2-4C59-9107-A76A2A9E7280}" srcOrd="1" destOrd="0" parTransId="{AF11BACE-8A5B-433E-8E14-AB8EBA3FDD07}" sibTransId="{24CBBC15-9E6E-4962-AAEA-AEB1A9C0C4FF}"/>
    <dgm:cxn modelId="{7E7376CC-ED7A-4893-9094-6EAF0392A56C}" type="presOf" srcId="{AEECEDB0-DB00-48EE-87CD-C0A310942204}" destId="{F11D1B56-6D8D-4DFE-A658-A23173B1F661}" srcOrd="0" destOrd="0" presId="urn:microsoft.com/office/officeart/2009/layout/CirclePictureHierarchy"/>
    <dgm:cxn modelId="{E30D89D0-1D89-4496-B467-391D0D74E9E8}" type="presOf" srcId="{B3E7594F-4E35-4112-9FE5-A49A1F1B818E}" destId="{811901EF-C7F9-494F-A899-08EB01DDCA64}" srcOrd="0" destOrd="0" presId="urn:microsoft.com/office/officeart/2009/layout/CirclePictureHierarchy"/>
    <dgm:cxn modelId="{C7FDA7E0-8940-4602-A796-78B5E3D63E2F}" type="presOf" srcId="{F89DE7FF-3840-4DE9-97E5-DC4E41A75C2F}" destId="{B5517B94-4255-4D0A-B257-F74CC2BB7797}" srcOrd="0" destOrd="0" presId="urn:microsoft.com/office/officeart/2009/layout/CirclePictureHierarchy"/>
    <dgm:cxn modelId="{FD464DE1-2356-471D-ADA1-E8BBB9FCF4EC}" type="presOf" srcId="{3DC90EF0-531C-47B6-940E-076BA9D8E2F9}" destId="{3EC17E96-E86E-4F0A-8ED6-6359AF936BE2}" srcOrd="0" destOrd="0" presId="urn:microsoft.com/office/officeart/2009/layout/CirclePictureHierarchy"/>
    <dgm:cxn modelId="{8C6B16E6-3CE0-4CFA-800E-0F9310E5A7AF}" type="presOf" srcId="{2E2AD428-E0A2-4C59-9107-A76A2A9E7280}" destId="{5BF87EC2-4187-46EE-B252-CBF38286E953}" srcOrd="0" destOrd="0" presId="urn:microsoft.com/office/officeart/2009/layout/CirclePictureHierarchy"/>
    <dgm:cxn modelId="{DE8147E6-2B90-487C-8F62-867F0147548F}" srcId="{B94F4658-C359-4D38-A48B-FA2736EDB4D9}" destId="{1DF6A436-BC47-482C-BB9D-92AC6092AEA4}" srcOrd="0" destOrd="0" parTransId="{D4DE7F77-A77B-4DA6-B07C-5C947A9049BC}" sibTransId="{1957D468-017F-481F-AE22-1A5C9CFB11A3}"/>
    <dgm:cxn modelId="{24F00CEE-0AFC-4B56-996E-962737C5A18D}" type="presOf" srcId="{DD8C839D-10FF-49FD-B4CF-858F0EFDE3D6}" destId="{00F831D1-B4FE-495A-B382-D74B56BB8B7C}" srcOrd="0" destOrd="0" presId="urn:microsoft.com/office/officeart/2009/layout/CirclePictureHierarchy"/>
    <dgm:cxn modelId="{B25D1EF3-0792-4B0A-8449-2E0D44BB72F9}" srcId="{1DF6A436-BC47-482C-BB9D-92AC6092AEA4}" destId="{DD8C839D-10FF-49FD-B4CF-858F0EFDE3D6}" srcOrd="0" destOrd="0" parTransId="{B181AE44-E845-45E4-8F13-D01D6DBB2FD9}" sibTransId="{ADE45771-20ED-48DD-B4B3-F0CDAF349AAE}"/>
    <dgm:cxn modelId="{35A5C1FD-8E94-4161-A006-D86771F1C8B0}" type="presOf" srcId="{45C137DD-8BE4-40F9-994A-5B304E051A02}" destId="{D29B6215-9AB8-4B64-B369-80FBBE77FC8A}" srcOrd="0" destOrd="0" presId="urn:microsoft.com/office/officeart/2009/layout/CirclePictureHierarchy"/>
    <dgm:cxn modelId="{AC3E1E6C-C2D1-4644-BD02-11335CAB751E}" type="presParOf" srcId="{9F7FABD3-957C-48D6-8894-12F1922B098B}" destId="{F3E3A59F-59D1-44FA-89FB-1D22F4B74E14}" srcOrd="0" destOrd="0" presId="urn:microsoft.com/office/officeart/2009/layout/CirclePictureHierarchy"/>
    <dgm:cxn modelId="{92D150BA-0F5B-41EF-A43D-57076DBB8554}" type="presParOf" srcId="{F3E3A59F-59D1-44FA-89FB-1D22F4B74E14}" destId="{9776B9D1-A6B5-4AF7-9A33-D2236992DE74}" srcOrd="0" destOrd="0" presId="urn:microsoft.com/office/officeart/2009/layout/CirclePictureHierarchy"/>
    <dgm:cxn modelId="{44D24FC9-09C8-4B0D-943A-53F3F77168F7}" type="presParOf" srcId="{9776B9D1-A6B5-4AF7-9A33-D2236992DE74}" destId="{9A774741-2990-4BD0-BCE6-798A845459D3}" srcOrd="0" destOrd="0" presId="urn:microsoft.com/office/officeart/2009/layout/CirclePictureHierarchy"/>
    <dgm:cxn modelId="{BBDC080C-4285-4A8F-96DA-3F7288AFC706}" type="presParOf" srcId="{9776B9D1-A6B5-4AF7-9A33-D2236992DE74}" destId="{E0AA7076-8498-44D7-88AC-AD71BDF7D0D0}" srcOrd="1" destOrd="0" presId="urn:microsoft.com/office/officeart/2009/layout/CirclePictureHierarchy"/>
    <dgm:cxn modelId="{7DA278C7-FFC9-4CDF-A1E9-F5CA99FFF17E}" type="presParOf" srcId="{F3E3A59F-59D1-44FA-89FB-1D22F4B74E14}" destId="{6BE61DEA-77E3-4113-9376-0C7D310E77A7}" srcOrd="1" destOrd="0" presId="urn:microsoft.com/office/officeart/2009/layout/CirclePictureHierarchy"/>
    <dgm:cxn modelId="{0F9E38CC-A904-449E-A1C9-2AD8B53D4C79}" type="presParOf" srcId="{6BE61DEA-77E3-4113-9376-0C7D310E77A7}" destId="{3A1E938B-6BE8-4386-9364-D381C2CF9EAA}" srcOrd="0" destOrd="0" presId="urn:microsoft.com/office/officeart/2009/layout/CirclePictureHierarchy"/>
    <dgm:cxn modelId="{29580C8B-C9DF-4246-A80C-0FA694D3314F}" type="presParOf" srcId="{6BE61DEA-77E3-4113-9376-0C7D310E77A7}" destId="{1C256FE8-4A6B-45A0-BB74-631F0730F6E0}" srcOrd="1" destOrd="0" presId="urn:microsoft.com/office/officeart/2009/layout/CirclePictureHierarchy"/>
    <dgm:cxn modelId="{E1A0A801-15E9-45CE-92A1-7FA4A929F724}" type="presParOf" srcId="{1C256FE8-4A6B-45A0-BB74-631F0730F6E0}" destId="{1A5E5533-A897-436B-B2CE-4879F8484B95}" srcOrd="0" destOrd="0" presId="urn:microsoft.com/office/officeart/2009/layout/CirclePictureHierarchy"/>
    <dgm:cxn modelId="{0C600CEB-509C-408E-AD04-F3BD8CA81BA6}" type="presParOf" srcId="{1A5E5533-A897-436B-B2CE-4879F8484B95}" destId="{9076E4A9-CF83-4A89-8545-0EA98324E3C6}" srcOrd="0" destOrd="0" presId="urn:microsoft.com/office/officeart/2009/layout/CirclePictureHierarchy"/>
    <dgm:cxn modelId="{3A97CF5E-3063-4BD3-A5A1-EF13B871B66A}" type="presParOf" srcId="{1A5E5533-A897-436B-B2CE-4879F8484B95}" destId="{00F831D1-B4FE-495A-B382-D74B56BB8B7C}" srcOrd="1" destOrd="0" presId="urn:microsoft.com/office/officeart/2009/layout/CirclePictureHierarchy"/>
    <dgm:cxn modelId="{FE3A5518-8626-4106-A0F1-378AB223AC5E}" type="presParOf" srcId="{1C256FE8-4A6B-45A0-BB74-631F0730F6E0}" destId="{EE6B60CC-8A8B-4894-BBC4-3A38ED83A37C}" srcOrd="1" destOrd="0" presId="urn:microsoft.com/office/officeart/2009/layout/CirclePictureHierarchy"/>
    <dgm:cxn modelId="{5C2E3E42-FF85-42A8-AF0E-0A20FE6E5299}" type="presParOf" srcId="{EE6B60CC-8A8B-4894-BBC4-3A38ED83A37C}" destId="{F11D1B56-6D8D-4DFE-A658-A23173B1F661}" srcOrd="0" destOrd="0" presId="urn:microsoft.com/office/officeart/2009/layout/CirclePictureHierarchy"/>
    <dgm:cxn modelId="{E8EF1AC2-2A47-4944-B84E-E5439670BC7E}" type="presParOf" srcId="{EE6B60CC-8A8B-4894-BBC4-3A38ED83A37C}" destId="{D0F07D85-154F-4431-8EE9-E34CE2B47393}" srcOrd="1" destOrd="0" presId="urn:microsoft.com/office/officeart/2009/layout/CirclePictureHierarchy"/>
    <dgm:cxn modelId="{7742646D-01D3-4200-BEF2-BDF356CC0447}" type="presParOf" srcId="{D0F07D85-154F-4431-8EE9-E34CE2B47393}" destId="{36C6148A-4033-4506-ADEF-673D19DA4272}" srcOrd="0" destOrd="0" presId="urn:microsoft.com/office/officeart/2009/layout/CirclePictureHierarchy"/>
    <dgm:cxn modelId="{3BF063A8-B63D-4231-82FB-7BD9692F191D}" type="presParOf" srcId="{36C6148A-4033-4506-ADEF-673D19DA4272}" destId="{90A2DD9C-DA72-4F71-9E01-84C7F3ECFCCD}" srcOrd="0" destOrd="0" presId="urn:microsoft.com/office/officeart/2009/layout/CirclePictureHierarchy"/>
    <dgm:cxn modelId="{C49D6683-D39D-40DC-83F1-AAB57262E4B1}" type="presParOf" srcId="{36C6148A-4033-4506-ADEF-673D19DA4272}" destId="{95D86C9B-B4B7-45B1-BB7B-0C3356BEB88B}" srcOrd="1" destOrd="0" presId="urn:microsoft.com/office/officeart/2009/layout/CirclePictureHierarchy"/>
    <dgm:cxn modelId="{0E7DC8C4-7980-46FA-9BFA-E28A9503486B}" type="presParOf" srcId="{D0F07D85-154F-4431-8EE9-E34CE2B47393}" destId="{6C2F50D9-ECB9-4C58-862D-B21F4E34AEB9}" srcOrd="1" destOrd="0" presId="urn:microsoft.com/office/officeart/2009/layout/CirclePictureHierarchy"/>
    <dgm:cxn modelId="{D19D933C-FF7E-49E4-960B-13E8487A4C65}" type="presParOf" srcId="{EE6B60CC-8A8B-4894-BBC4-3A38ED83A37C}" destId="{7B12EC7F-D722-4B1E-95C9-13F3FD393089}" srcOrd="2" destOrd="0" presId="urn:microsoft.com/office/officeart/2009/layout/CirclePictureHierarchy"/>
    <dgm:cxn modelId="{5EA3E8E9-341A-4311-95D1-BB22B9EE0456}" type="presParOf" srcId="{EE6B60CC-8A8B-4894-BBC4-3A38ED83A37C}" destId="{337D34AA-ED99-489E-B15C-D6671F282E13}" srcOrd="3" destOrd="0" presId="urn:microsoft.com/office/officeart/2009/layout/CirclePictureHierarchy"/>
    <dgm:cxn modelId="{25C8FE13-B9D3-458B-9DBC-58FFCABD8B8C}" type="presParOf" srcId="{337D34AA-ED99-489E-B15C-D6671F282E13}" destId="{C37B6660-9097-41C8-B9E3-769CBA472AC2}" srcOrd="0" destOrd="0" presId="urn:microsoft.com/office/officeart/2009/layout/CirclePictureHierarchy"/>
    <dgm:cxn modelId="{A3A47E8F-1A59-41F9-B81E-D667FEBA98F8}" type="presParOf" srcId="{C37B6660-9097-41C8-B9E3-769CBA472AC2}" destId="{D04660EE-570A-4758-8FE7-73A65ED54E5D}" srcOrd="0" destOrd="0" presId="urn:microsoft.com/office/officeart/2009/layout/CirclePictureHierarchy"/>
    <dgm:cxn modelId="{25E308B3-496B-4B04-85A4-3FA4052ACB26}" type="presParOf" srcId="{C37B6660-9097-41C8-B9E3-769CBA472AC2}" destId="{5BF87EC2-4187-46EE-B252-CBF38286E953}" srcOrd="1" destOrd="0" presId="urn:microsoft.com/office/officeart/2009/layout/CirclePictureHierarchy"/>
    <dgm:cxn modelId="{A4C4320F-6508-44D3-8A90-B826A245B65D}" type="presParOf" srcId="{337D34AA-ED99-489E-B15C-D6671F282E13}" destId="{50DD2CC5-884B-4DCC-B8FA-9B6B1D2797E8}" srcOrd="1" destOrd="0" presId="urn:microsoft.com/office/officeart/2009/layout/CirclePictureHierarchy"/>
    <dgm:cxn modelId="{FC44E5D3-B750-4816-9F5E-9DAEF63D7868}" type="presParOf" srcId="{EE6B60CC-8A8B-4894-BBC4-3A38ED83A37C}" destId="{C722D9AB-311C-4CBB-BB4D-478B5B9DAF17}" srcOrd="4" destOrd="0" presId="urn:microsoft.com/office/officeart/2009/layout/CirclePictureHierarchy"/>
    <dgm:cxn modelId="{55A5CC7E-39A4-4C3E-8464-BE99AB0B696E}" type="presParOf" srcId="{EE6B60CC-8A8B-4894-BBC4-3A38ED83A37C}" destId="{2559DE96-1DB2-47BD-AFC6-2F9FE92B6705}" srcOrd="5" destOrd="0" presId="urn:microsoft.com/office/officeart/2009/layout/CirclePictureHierarchy"/>
    <dgm:cxn modelId="{CF67181A-6FAB-4925-8721-E1B1AD1E7DF0}" type="presParOf" srcId="{2559DE96-1DB2-47BD-AFC6-2F9FE92B6705}" destId="{C1CB1ACD-EFB9-4053-B651-8B68C0719410}" srcOrd="0" destOrd="0" presId="urn:microsoft.com/office/officeart/2009/layout/CirclePictureHierarchy"/>
    <dgm:cxn modelId="{0692C3FF-5E9E-460F-9822-EBA045B00E3D}" type="presParOf" srcId="{C1CB1ACD-EFB9-4053-B651-8B68C0719410}" destId="{836761AA-684E-451B-AABE-A86C1CE1DDEE}" srcOrd="0" destOrd="0" presId="urn:microsoft.com/office/officeart/2009/layout/CirclePictureHierarchy"/>
    <dgm:cxn modelId="{AACB699C-FE24-4A1F-9260-6CDF485F8261}" type="presParOf" srcId="{C1CB1ACD-EFB9-4053-B651-8B68C0719410}" destId="{581AE78F-5106-4059-8F9B-5D142B4E5E8E}" srcOrd="1" destOrd="0" presId="urn:microsoft.com/office/officeart/2009/layout/CirclePictureHierarchy"/>
    <dgm:cxn modelId="{9EAB49C9-CDF4-4C4C-AE83-84D04FA14BA4}" type="presParOf" srcId="{2559DE96-1DB2-47BD-AFC6-2F9FE92B6705}" destId="{E2A6129D-2AFB-4C7C-8CB8-9A51A7060B51}" srcOrd="1" destOrd="0" presId="urn:microsoft.com/office/officeart/2009/layout/CirclePictureHierarchy"/>
    <dgm:cxn modelId="{60307728-1611-443D-A3A6-5AAD54EE6D87}" type="presParOf" srcId="{6BE61DEA-77E3-4113-9376-0C7D310E77A7}" destId="{811901EF-C7F9-494F-A899-08EB01DDCA64}" srcOrd="2" destOrd="0" presId="urn:microsoft.com/office/officeart/2009/layout/CirclePictureHierarchy"/>
    <dgm:cxn modelId="{95FEC515-2DBA-4BB4-9A56-CDF843FDC9F8}" type="presParOf" srcId="{6BE61DEA-77E3-4113-9376-0C7D310E77A7}" destId="{16CEE9FA-A7DE-4B8D-B89F-2642CCB53017}" srcOrd="3" destOrd="0" presId="urn:microsoft.com/office/officeart/2009/layout/CirclePictureHierarchy"/>
    <dgm:cxn modelId="{31F10A7F-7ABC-4517-8547-B05277295F67}" type="presParOf" srcId="{16CEE9FA-A7DE-4B8D-B89F-2642CCB53017}" destId="{6A660520-7EF7-4D64-8CA5-72C03F6B51CD}" srcOrd="0" destOrd="0" presId="urn:microsoft.com/office/officeart/2009/layout/CirclePictureHierarchy"/>
    <dgm:cxn modelId="{11D48D24-F7DD-4BF4-8A51-669510402027}" type="presParOf" srcId="{6A660520-7EF7-4D64-8CA5-72C03F6B51CD}" destId="{D8186B6B-ACE2-472E-93CE-8CB11F22D7C8}" srcOrd="0" destOrd="0" presId="urn:microsoft.com/office/officeart/2009/layout/CirclePictureHierarchy"/>
    <dgm:cxn modelId="{CAC62000-4635-4322-8190-4D5EDCDEF699}" type="presParOf" srcId="{6A660520-7EF7-4D64-8CA5-72C03F6B51CD}" destId="{77BA4041-E3D4-4C6A-8852-062296ACAAAF}" srcOrd="1" destOrd="0" presId="urn:microsoft.com/office/officeart/2009/layout/CirclePictureHierarchy"/>
    <dgm:cxn modelId="{E537EBF4-ED21-4D6F-BFCC-2603E8F73D95}" type="presParOf" srcId="{16CEE9FA-A7DE-4B8D-B89F-2642CCB53017}" destId="{B1CEB5B7-1FA7-4AC5-AA19-BED30C9CCD77}" srcOrd="1" destOrd="0" presId="urn:microsoft.com/office/officeart/2009/layout/CirclePictureHierarchy"/>
    <dgm:cxn modelId="{683AD2CF-BB77-4568-9AEE-9F552BC9DE62}" type="presParOf" srcId="{B1CEB5B7-1FA7-4AC5-AA19-BED30C9CCD77}" destId="{4E36B320-22BE-4D5E-AD5E-70B4F99F09CC}" srcOrd="0" destOrd="0" presId="urn:microsoft.com/office/officeart/2009/layout/CirclePictureHierarchy"/>
    <dgm:cxn modelId="{4F1DC00C-84E9-482E-9C7A-40BF33C48708}" type="presParOf" srcId="{B1CEB5B7-1FA7-4AC5-AA19-BED30C9CCD77}" destId="{8A332DF0-286B-46D6-8043-77EF694B4B94}" srcOrd="1" destOrd="0" presId="urn:microsoft.com/office/officeart/2009/layout/CirclePictureHierarchy"/>
    <dgm:cxn modelId="{4A8D98E0-9A29-4299-BDEF-6B09B0DC8F84}" type="presParOf" srcId="{8A332DF0-286B-46D6-8043-77EF694B4B94}" destId="{D6DC4C64-7BFB-4A8D-8427-5B00B26EF6EB}" srcOrd="0" destOrd="0" presId="urn:microsoft.com/office/officeart/2009/layout/CirclePictureHierarchy"/>
    <dgm:cxn modelId="{8A90A37F-8C5D-40B9-A55F-65D2A3113674}" type="presParOf" srcId="{D6DC4C64-7BFB-4A8D-8427-5B00B26EF6EB}" destId="{EB2EBB93-BB80-4221-A44A-64C057DF080F}" srcOrd="0" destOrd="0" presId="urn:microsoft.com/office/officeart/2009/layout/CirclePictureHierarchy"/>
    <dgm:cxn modelId="{500BC49C-9F82-4CC6-A1F1-BCBB3453F2C1}" type="presParOf" srcId="{D6DC4C64-7BFB-4A8D-8427-5B00B26EF6EB}" destId="{B5974906-DC0D-406C-8ABD-C16A4F3121C2}" srcOrd="1" destOrd="0" presId="urn:microsoft.com/office/officeart/2009/layout/CirclePictureHierarchy"/>
    <dgm:cxn modelId="{1CBAF5E2-94D9-4A72-81BF-28FEDE7430A2}" type="presParOf" srcId="{8A332DF0-286B-46D6-8043-77EF694B4B94}" destId="{08D290FB-AB3A-4546-835F-DA58B5233C1A}" srcOrd="1" destOrd="0" presId="urn:microsoft.com/office/officeart/2009/layout/CirclePictureHierarchy"/>
    <dgm:cxn modelId="{830704D9-D5EB-433A-8C56-84E5C1F355FE}" type="presParOf" srcId="{B1CEB5B7-1FA7-4AC5-AA19-BED30C9CCD77}" destId="{F287684F-FC3F-4BF4-AA0E-05D139E1F4F0}" srcOrd="2" destOrd="0" presId="urn:microsoft.com/office/officeart/2009/layout/CirclePictureHierarchy"/>
    <dgm:cxn modelId="{E304A525-AC15-4A22-BEA7-3DC3683F2F16}" type="presParOf" srcId="{B1CEB5B7-1FA7-4AC5-AA19-BED30C9CCD77}" destId="{DD5A86C4-3F06-4768-9653-0D3BAF4B8FCE}" srcOrd="3" destOrd="0" presId="urn:microsoft.com/office/officeart/2009/layout/CirclePictureHierarchy"/>
    <dgm:cxn modelId="{FDE55B2A-A65B-4BF6-8074-C077732FEC39}" type="presParOf" srcId="{DD5A86C4-3F06-4768-9653-0D3BAF4B8FCE}" destId="{6AED2035-53B8-4892-9217-CDACDB1F8127}" srcOrd="0" destOrd="0" presId="urn:microsoft.com/office/officeart/2009/layout/CirclePictureHierarchy"/>
    <dgm:cxn modelId="{51C385D0-09B3-4626-B024-1239393DE59E}" type="presParOf" srcId="{6AED2035-53B8-4892-9217-CDACDB1F8127}" destId="{5B28E410-337A-4F2B-AAB3-6980D3D83637}" srcOrd="0" destOrd="0" presId="urn:microsoft.com/office/officeart/2009/layout/CirclePictureHierarchy"/>
    <dgm:cxn modelId="{7B017096-ED71-4B19-B71D-0EA7E1B2CFBB}" type="presParOf" srcId="{6AED2035-53B8-4892-9217-CDACDB1F8127}" destId="{3EC17E96-E86E-4F0A-8ED6-6359AF936BE2}" srcOrd="1" destOrd="0" presId="urn:microsoft.com/office/officeart/2009/layout/CirclePictureHierarchy"/>
    <dgm:cxn modelId="{77FC4905-59EB-4D6B-B435-8A495543BFEB}" type="presParOf" srcId="{DD5A86C4-3F06-4768-9653-0D3BAF4B8FCE}" destId="{0F6CBF81-9413-49C4-BD60-BB630F3395E5}" srcOrd="1" destOrd="0" presId="urn:microsoft.com/office/officeart/2009/layout/CirclePictureHierarchy"/>
    <dgm:cxn modelId="{53AB0614-1E8A-4C09-80FA-346E6A8FBF04}" type="presParOf" srcId="{B1CEB5B7-1FA7-4AC5-AA19-BED30C9CCD77}" destId="{B5517B94-4255-4D0A-B257-F74CC2BB7797}" srcOrd="4" destOrd="0" presId="urn:microsoft.com/office/officeart/2009/layout/CirclePictureHierarchy"/>
    <dgm:cxn modelId="{1206BF77-3680-4D59-9B86-AE2A1115DD4A}" type="presParOf" srcId="{B1CEB5B7-1FA7-4AC5-AA19-BED30C9CCD77}" destId="{D48ACD62-663F-45AA-845E-6F1EE1FC4EAB}" srcOrd="5" destOrd="0" presId="urn:microsoft.com/office/officeart/2009/layout/CirclePictureHierarchy"/>
    <dgm:cxn modelId="{D1864172-6E36-4E81-A752-A2E47E7DB03F}" type="presParOf" srcId="{D48ACD62-663F-45AA-845E-6F1EE1FC4EAB}" destId="{A7392B99-2F4C-4CDD-A2BD-9A05A3ABAC26}" srcOrd="0" destOrd="0" presId="urn:microsoft.com/office/officeart/2009/layout/CirclePictureHierarchy"/>
    <dgm:cxn modelId="{B828255C-FBC7-4824-BAFB-9DEA4352E15A}" type="presParOf" srcId="{A7392B99-2F4C-4CDD-A2BD-9A05A3ABAC26}" destId="{9D4FF85E-42E9-40FC-AB83-880EE4A221FC}" srcOrd="0" destOrd="0" presId="urn:microsoft.com/office/officeart/2009/layout/CirclePictureHierarchy"/>
    <dgm:cxn modelId="{78F7EF9B-1C16-4317-9A2B-30DFFA0B65A3}" type="presParOf" srcId="{A7392B99-2F4C-4CDD-A2BD-9A05A3ABAC26}" destId="{D55558A4-5895-411B-8693-161741D3A884}" srcOrd="1" destOrd="0" presId="urn:microsoft.com/office/officeart/2009/layout/CirclePictureHierarchy"/>
    <dgm:cxn modelId="{608CB654-B2AB-45CA-B470-CBC0EFD74E6F}" type="presParOf" srcId="{D48ACD62-663F-45AA-845E-6F1EE1FC4EAB}" destId="{43DEDBD0-ABCF-44B5-A4B4-F401BA74DE1C}" srcOrd="1" destOrd="0" presId="urn:microsoft.com/office/officeart/2009/layout/CirclePictureHierarchy"/>
    <dgm:cxn modelId="{D8490F4B-D1FA-400E-984E-7B33F186EC43}" type="presParOf" srcId="{6BE61DEA-77E3-4113-9376-0C7D310E77A7}" destId="{98071AAE-528D-4C04-9EAD-1B954CB86453}" srcOrd="4" destOrd="0" presId="urn:microsoft.com/office/officeart/2009/layout/CirclePictureHierarchy"/>
    <dgm:cxn modelId="{096873EA-F7F9-409A-AA0F-EC400463F8A7}" type="presParOf" srcId="{6BE61DEA-77E3-4113-9376-0C7D310E77A7}" destId="{484E291D-5318-4F16-9D0D-F43464FCC0EB}" srcOrd="5" destOrd="0" presId="urn:microsoft.com/office/officeart/2009/layout/CirclePictureHierarchy"/>
    <dgm:cxn modelId="{ECF52B24-5670-4D09-AA3D-CAEFBA9671E7}" type="presParOf" srcId="{484E291D-5318-4F16-9D0D-F43464FCC0EB}" destId="{A8BB0AD7-2C65-430E-B6D5-0313642838D7}" srcOrd="0" destOrd="0" presId="urn:microsoft.com/office/officeart/2009/layout/CirclePictureHierarchy"/>
    <dgm:cxn modelId="{99576A55-0355-4975-A4FF-C22307738927}" type="presParOf" srcId="{A8BB0AD7-2C65-430E-B6D5-0313642838D7}" destId="{9DB9E338-E68B-4017-B90F-F338C36E796B}" srcOrd="0" destOrd="0" presId="urn:microsoft.com/office/officeart/2009/layout/CirclePictureHierarchy"/>
    <dgm:cxn modelId="{E62B4F74-0563-44F0-9F76-06FEA1AA2B5E}" type="presParOf" srcId="{A8BB0AD7-2C65-430E-B6D5-0313642838D7}" destId="{C5725574-675E-493B-953E-CC84D558BB61}" srcOrd="1" destOrd="0" presId="urn:microsoft.com/office/officeart/2009/layout/CirclePictureHierarchy"/>
    <dgm:cxn modelId="{3A35B9B8-753F-4305-A263-09EE9610BD68}" type="presParOf" srcId="{484E291D-5318-4F16-9D0D-F43464FCC0EB}" destId="{E48657C6-309F-415F-BD64-11C5A90363BA}" srcOrd="1" destOrd="0" presId="urn:microsoft.com/office/officeart/2009/layout/CirclePictureHierarchy"/>
    <dgm:cxn modelId="{77BB6676-31F8-4F84-802B-5BC9D800507E}" type="presParOf" srcId="{E48657C6-309F-415F-BD64-11C5A90363BA}" destId="{C0A88972-0613-4A21-9387-880CBAD077D6}" srcOrd="0" destOrd="0" presId="urn:microsoft.com/office/officeart/2009/layout/CirclePictureHierarchy"/>
    <dgm:cxn modelId="{D56DE768-F409-4F0E-B5E2-391750298B99}" type="presParOf" srcId="{E48657C6-309F-415F-BD64-11C5A90363BA}" destId="{6BF1460F-6D28-4D93-B05E-286463F970E3}" srcOrd="1" destOrd="0" presId="urn:microsoft.com/office/officeart/2009/layout/CirclePictureHierarchy"/>
    <dgm:cxn modelId="{5EE7883A-0ECD-4B57-86F4-F311CEB39395}" type="presParOf" srcId="{6BF1460F-6D28-4D93-B05E-286463F970E3}" destId="{15CC05E4-2E75-43A7-8742-BA9AF14F0E00}" srcOrd="0" destOrd="0" presId="urn:microsoft.com/office/officeart/2009/layout/CirclePictureHierarchy"/>
    <dgm:cxn modelId="{04AE10CB-881F-4534-9755-712B5374105E}" type="presParOf" srcId="{15CC05E4-2E75-43A7-8742-BA9AF14F0E00}" destId="{E5B31BC8-0565-4B81-BF96-EF6A5019FDCE}" srcOrd="0" destOrd="0" presId="urn:microsoft.com/office/officeart/2009/layout/CirclePictureHierarchy"/>
    <dgm:cxn modelId="{4A600A77-140C-4194-A116-D5B8919B9012}" type="presParOf" srcId="{15CC05E4-2E75-43A7-8742-BA9AF14F0E00}" destId="{F89A5A4A-6F78-4443-B3A0-5A684DC57D9D}" srcOrd="1" destOrd="0" presId="urn:microsoft.com/office/officeart/2009/layout/CirclePictureHierarchy"/>
    <dgm:cxn modelId="{46BD2801-B6C1-43D1-A448-D00551F54ECF}" type="presParOf" srcId="{6BF1460F-6D28-4D93-B05E-286463F970E3}" destId="{5AC3406C-B34B-4624-A0CB-584F7011C870}" srcOrd="1" destOrd="0" presId="urn:microsoft.com/office/officeart/2009/layout/CirclePictureHierarchy"/>
    <dgm:cxn modelId="{0978E09F-E27D-4449-9579-35F7414447DD}" type="presParOf" srcId="{E48657C6-309F-415F-BD64-11C5A90363BA}" destId="{0E720158-ADBB-4332-9CCB-8314D9212075}" srcOrd="2" destOrd="0" presId="urn:microsoft.com/office/officeart/2009/layout/CirclePictureHierarchy"/>
    <dgm:cxn modelId="{6FCFA926-D1F1-477A-8DDE-8F89C95D0C81}" type="presParOf" srcId="{E48657C6-309F-415F-BD64-11C5A90363BA}" destId="{E1132C99-2F36-44B5-94F4-A14E598C4365}" srcOrd="3" destOrd="0" presId="urn:microsoft.com/office/officeart/2009/layout/CirclePictureHierarchy"/>
    <dgm:cxn modelId="{54C7BF22-9757-4C99-9857-F20F58D21220}" type="presParOf" srcId="{E1132C99-2F36-44B5-94F4-A14E598C4365}" destId="{C52C9CDA-73F4-49BB-A989-9109CE4D43B7}" srcOrd="0" destOrd="0" presId="urn:microsoft.com/office/officeart/2009/layout/CirclePictureHierarchy"/>
    <dgm:cxn modelId="{75AAF2BD-BA01-4CD0-8474-02C5CDC0CBD9}" type="presParOf" srcId="{C52C9CDA-73F4-49BB-A989-9109CE4D43B7}" destId="{FFD06CE3-814A-4920-9EEC-4B72E7DFA99A}" srcOrd="0" destOrd="0" presId="urn:microsoft.com/office/officeart/2009/layout/CirclePictureHierarchy"/>
    <dgm:cxn modelId="{229C9B03-CF4D-4759-9643-EF07599AD4ED}" type="presParOf" srcId="{C52C9CDA-73F4-49BB-A989-9109CE4D43B7}" destId="{BF20D0EB-93E5-4698-BFAD-0AD4F48ACD61}" srcOrd="1" destOrd="0" presId="urn:microsoft.com/office/officeart/2009/layout/CirclePictureHierarchy"/>
    <dgm:cxn modelId="{1AC8FE75-810B-4E39-8BF4-A10D2603046C}" type="presParOf" srcId="{E1132C99-2F36-44B5-94F4-A14E598C4365}" destId="{B6C99EE5-1DC2-40C6-BE39-E73063903BC3}" srcOrd="1" destOrd="0" presId="urn:microsoft.com/office/officeart/2009/layout/CirclePictureHierarchy"/>
    <dgm:cxn modelId="{85E8FACE-3370-4A12-AA12-7A807BA36AB7}" type="presParOf" srcId="{E48657C6-309F-415F-BD64-11C5A90363BA}" destId="{681B6E47-9FA3-4A60-9F8A-4A1AA5D38B80}" srcOrd="4" destOrd="0" presId="urn:microsoft.com/office/officeart/2009/layout/CirclePictureHierarchy"/>
    <dgm:cxn modelId="{E18AE419-9ACB-4A15-BEF9-9E4A5610C8FA}" type="presParOf" srcId="{E48657C6-309F-415F-BD64-11C5A90363BA}" destId="{FA1C9268-2904-4B9D-95AB-E8B4E241EBDC}" srcOrd="5" destOrd="0" presId="urn:microsoft.com/office/officeart/2009/layout/CirclePictureHierarchy"/>
    <dgm:cxn modelId="{6508A33D-B421-4DE4-8F4B-09AB5CEA6244}" type="presParOf" srcId="{FA1C9268-2904-4B9D-95AB-E8B4E241EBDC}" destId="{CA92E795-A46D-47F1-8EA5-C17CCB4F58C5}" srcOrd="0" destOrd="0" presId="urn:microsoft.com/office/officeart/2009/layout/CirclePictureHierarchy"/>
    <dgm:cxn modelId="{B4EE3A21-DF06-498E-A3D9-A104180C009F}" type="presParOf" srcId="{CA92E795-A46D-47F1-8EA5-C17CCB4F58C5}" destId="{D9971508-B20F-4EB8-ACD4-8E679365D655}" srcOrd="0" destOrd="0" presId="urn:microsoft.com/office/officeart/2009/layout/CirclePictureHierarchy"/>
    <dgm:cxn modelId="{BCD9C895-25C6-401F-953F-A205421C1B7F}" type="presParOf" srcId="{CA92E795-A46D-47F1-8EA5-C17CCB4F58C5}" destId="{E60CA005-A4EE-42A9-8B2B-577FA7D9EA9C}" srcOrd="1" destOrd="0" presId="urn:microsoft.com/office/officeart/2009/layout/CirclePictureHierarchy"/>
    <dgm:cxn modelId="{85F4A897-0A03-427E-AF28-58D783A776EE}" type="presParOf" srcId="{FA1C9268-2904-4B9D-95AB-E8B4E241EBDC}" destId="{178BB3A1-A79F-4A2E-9068-26642E792F31}" srcOrd="1" destOrd="0" presId="urn:microsoft.com/office/officeart/2009/layout/CirclePictureHierarchy"/>
    <dgm:cxn modelId="{77852539-5EFD-4D94-924E-315522D45914}" type="presParOf" srcId="{6BE61DEA-77E3-4113-9376-0C7D310E77A7}" destId="{96D70CE9-CFF6-4B40-84EB-83887B39AA68}" srcOrd="6" destOrd="0" presId="urn:microsoft.com/office/officeart/2009/layout/CirclePictureHierarchy"/>
    <dgm:cxn modelId="{695E0FA4-1FE8-44FE-9950-530CEF6FCC45}" type="presParOf" srcId="{6BE61DEA-77E3-4113-9376-0C7D310E77A7}" destId="{24691DE4-4267-4944-A3DD-802265DB9B11}" srcOrd="7" destOrd="0" presId="urn:microsoft.com/office/officeart/2009/layout/CirclePictureHierarchy"/>
    <dgm:cxn modelId="{FC658CDE-ED78-447F-8AB8-3AD770853E33}" type="presParOf" srcId="{24691DE4-4267-4944-A3DD-802265DB9B11}" destId="{C3E96BC3-6C6D-4EB8-B63E-04D3CB974B69}" srcOrd="0" destOrd="0" presId="urn:microsoft.com/office/officeart/2009/layout/CirclePictureHierarchy"/>
    <dgm:cxn modelId="{7EA022C9-0574-4543-BE15-95366F91D3D6}" type="presParOf" srcId="{C3E96BC3-6C6D-4EB8-B63E-04D3CB974B69}" destId="{F93A6776-2ED9-4234-B772-A7EC40906AC3}" srcOrd="0" destOrd="0" presId="urn:microsoft.com/office/officeart/2009/layout/CirclePictureHierarchy"/>
    <dgm:cxn modelId="{5464A122-FB28-41AF-8638-CAF9065C1F84}" type="presParOf" srcId="{C3E96BC3-6C6D-4EB8-B63E-04D3CB974B69}" destId="{C164F063-53A7-4FC2-881D-702BBF45EF7D}" srcOrd="1" destOrd="0" presId="urn:microsoft.com/office/officeart/2009/layout/CirclePictureHierarchy"/>
    <dgm:cxn modelId="{E425008E-FF90-42EE-A299-03A831E1957B}" type="presParOf" srcId="{24691DE4-4267-4944-A3DD-802265DB9B11}" destId="{D057E7CB-C216-4380-80FF-E30664B8C03A}" srcOrd="1" destOrd="0" presId="urn:microsoft.com/office/officeart/2009/layout/CirclePictureHierarchy"/>
    <dgm:cxn modelId="{72E23A58-ABB9-4177-B739-6BB36EC14134}" type="presParOf" srcId="{D057E7CB-C216-4380-80FF-E30664B8C03A}" destId="{70741F02-13D6-4A44-AF95-CB8703192732}" srcOrd="0" destOrd="0" presId="urn:microsoft.com/office/officeart/2009/layout/CirclePictureHierarchy"/>
    <dgm:cxn modelId="{00073BA5-8282-45DD-ACDD-5324A0841480}" type="presParOf" srcId="{D057E7CB-C216-4380-80FF-E30664B8C03A}" destId="{51E65700-FBE7-4E8A-9A82-4B481D043FE1}" srcOrd="1" destOrd="0" presId="urn:microsoft.com/office/officeart/2009/layout/CirclePictureHierarchy"/>
    <dgm:cxn modelId="{6FEB166F-F157-4652-B606-34956F439174}" type="presParOf" srcId="{51E65700-FBE7-4E8A-9A82-4B481D043FE1}" destId="{22B62DA3-B8D5-4DAA-855E-3ACCE46C05DC}" srcOrd="0" destOrd="0" presId="urn:microsoft.com/office/officeart/2009/layout/CirclePictureHierarchy"/>
    <dgm:cxn modelId="{3C28294C-2BF6-4DFD-9D50-7F5DD78C33D1}" type="presParOf" srcId="{22B62DA3-B8D5-4DAA-855E-3ACCE46C05DC}" destId="{0F29DE0F-0F33-4B6D-90B8-D99F1561A151}" srcOrd="0" destOrd="0" presId="urn:microsoft.com/office/officeart/2009/layout/CirclePictureHierarchy"/>
    <dgm:cxn modelId="{D563858D-9C00-40E1-B3DD-5803816723C8}" type="presParOf" srcId="{22B62DA3-B8D5-4DAA-855E-3ACCE46C05DC}" destId="{4376A993-37D8-42C5-A65D-F798FE5B27DD}" srcOrd="1" destOrd="0" presId="urn:microsoft.com/office/officeart/2009/layout/CirclePictureHierarchy"/>
    <dgm:cxn modelId="{A2D799D5-A418-4823-8390-57FEE975EC74}" type="presParOf" srcId="{51E65700-FBE7-4E8A-9A82-4B481D043FE1}" destId="{B281E827-44D6-402F-8506-F4FC0EFFBA86}" srcOrd="1" destOrd="0" presId="urn:microsoft.com/office/officeart/2009/layout/CirclePictureHierarchy"/>
    <dgm:cxn modelId="{03FAF24B-A802-4FC6-936B-FEDA0FCFFD3D}" type="presParOf" srcId="{D057E7CB-C216-4380-80FF-E30664B8C03A}" destId="{FA35D5F5-EE21-401E-8121-C4CCF6C12F7A}" srcOrd="2" destOrd="0" presId="urn:microsoft.com/office/officeart/2009/layout/CirclePictureHierarchy"/>
    <dgm:cxn modelId="{D95B43E5-0B98-41EA-9054-DB43811FEDD6}" type="presParOf" srcId="{D057E7CB-C216-4380-80FF-E30664B8C03A}" destId="{54FB39E7-84E8-4111-8142-05B624140DA6}" srcOrd="3" destOrd="0" presId="urn:microsoft.com/office/officeart/2009/layout/CirclePictureHierarchy"/>
    <dgm:cxn modelId="{48D07151-DC2A-4D6F-BF42-8DA40BC69C2E}" type="presParOf" srcId="{54FB39E7-84E8-4111-8142-05B624140DA6}" destId="{50AE7F1D-7133-4E12-BEA9-786B1A61D802}" srcOrd="0" destOrd="0" presId="urn:microsoft.com/office/officeart/2009/layout/CirclePictureHierarchy"/>
    <dgm:cxn modelId="{916A502E-631C-4614-A1E3-C451538AB886}" type="presParOf" srcId="{50AE7F1D-7133-4E12-BEA9-786B1A61D802}" destId="{51D80656-04C9-40BE-8500-E179C8599255}" srcOrd="0" destOrd="0" presId="urn:microsoft.com/office/officeart/2009/layout/CirclePictureHierarchy"/>
    <dgm:cxn modelId="{F91CD6D0-8D53-413C-A23E-783E70197727}" type="presParOf" srcId="{50AE7F1D-7133-4E12-BEA9-786B1A61D802}" destId="{05EB14EF-8A07-46FD-8E6E-EB71C5ACD003}" srcOrd="1" destOrd="0" presId="urn:microsoft.com/office/officeart/2009/layout/CirclePictureHierarchy"/>
    <dgm:cxn modelId="{0C8211CC-24F9-4C33-8F64-30EFCF825337}" type="presParOf" srcId="{54FB39E7-84E8-4111-8142-05B624140DA6}" destId="{8872BABA-2B80-4F76-844C-1BE039B22765}" srcOrd="1" destOrd="0" presId="urn:microsoft.com/office/officeart/2009/layout/CirclePictureHierarchy"/>
    <dgm:cxn modelId="{483D9EA0-7E0C-43EA-A17B-48EFE89F6D4A}" type="presParOf" srcId="{9F7FABD3-957C-48D6-8894-12F1922B098B}" destId="{2811D731-CDB6-4B6E-B147-CB25B6362030}" srcOrd="1" destOrd="0" presId="urn:microsoft.com/office/officeart/2009/layout/CirclePictureHierarchy"/>
    <dgm:cxn modelId="{03F13E1E-FBA4-4104-882A-69842F870419}" type="presParOf" srcId="{2811D731-CDB6-4B6E-B147-CB25B6362030}" destId="{016DE0A5-6885-46B0-904F-1CC2BBEE581A}" srcOrd="0" destOrd="0" presId="urn:microsoft.com/office/officeart/2009/layout/CirclePictureHierarchy"/>
    <dgm:cxn modelId="{DFA0648D-DBC3-4095-8027-660D15FC0332}" type="presParOf" srcId="{016DE0A5-6885-46B0-904F-1CC2BBEE581A}" destId="{3C75066D-D494-47AC-B0BC-F340FEF5C826}" srcOrd="0" destOrd="0" presId="urn:microsoft.com/office/officeart/2009/layout/CirclePictureHierarchy"/>
    <dgm:cxn modelId="{38CFE643-C826-4E98-B9B3-26B68AE9292D}" type="presParOf" srcId="{016DE0A5-6885-46B0-904F-1CC2BBEE581A}" destId="{D29B6215-9AB8-4B64-B369-80FBBE77FC8A}" srcOrd="1" destOrd="0" presId="urn:microsoft.com/office/officeart/2009/layout/CirclePictureHierarchy"/>
    <dgm:cxn modelId="{B21E9DE2-3177-4B61-8F49-F8DF443D69DE}" type="presParOf" srcId="{2811D731-CDB6-4B6E-B147-CB25B6362030}" destId="{2D88A538-CF27-4994-8981-23B19440B4CA}" srcOrd="1" destOrd="0" presId="urn:microsoft.com/office/officeart/2009/layout/CirclePictureHierarchy"/>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5D5F5-EE21-401E-8121-C4CCF6C12F7A}">
      <dsp:nvSpPr>
        <dsp:cNvPr id="0" name=""/>
        <dsp:cNvSpPr/>
      </dsp:nvSpPr>
      <dsp:spPr>
        <a:xfrm>
          <a:off x="5937672" y="2210934"/>
          <a:ext cx="164123" cy="133431"/>
        </a:xfrm>
        <a:custGeom>
          <a:avLst/>
          <a:gdLst/>
          <a:ahLst/>
          <a:cxnLst/>
          <a:rect l="0" t="0" r="0" b="0"/>
          <a:pathLst>
            <a:path>
              <a:moveTo>
                <a:pt x="0" y="0"/>
              </a:moveTo>
              <a:lnTo>
                <a:pt x="0" y="92083"/>
              </a:lnTo>
              <a:lnTo>
                <a:pt x="164123" y="92083"/>
              </a:lnTo>
              <a:lnTo>
                <a:pt x="164123" y="1334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741F02-13D6-4A44-AF95-CB8703192732}">
      <dsp:nvSpPr>
        <dsp:cNvPr id="0" name=""/>
        <dsp:cNvSpPr/>
      </dsp:nvSpPr>
      <dsp:spPr>
        <a:xfrm>
          <a:off x="5273680" y="2210934"/>
          <a:ext cx="663992" cy="133138"/>
        </a:xfrm>
        <a:custGeom>
          <a:avLst/>
          <a:gdLst/>
          <a:ahLst/>
          <a:cxnLst/>
          <a:rect l="0" t="0" r="0" b="0"/>
          <a:pathLst>
            <a:path>
              <a:moveTo>
                <a:pt x="663992" y="0"/>
              </a:moveTo>
              <a:lnTo>
                <a:pt x="663992" y="91790"/>
              </a:lnTo>
              <a:lnTo>
                <a:pt x="0" y="91790"/>
              </a:lnTo>
              <a:lnTo>
                <a:pt x="0" y="1331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D70CE9-CFF6-4B40-84EB-83887B39AA68}">
      <dsp:nvSpPr>
        <dsp:cNvPr id="0" name=""/>
        <dsp:cNvSpPr/>
      </dsp:nvSpPr>
      <dsp:spPr>
        <a:xfrm>
          <a:off x="3555443" y="1676211"/>
          <a:ext cx="2382229" cy="270096"/>
        </a:xfrm>
        <a:custGeom>
          <a:avLst/>
          <a:gdLst/>
          <a:ahLst/>
          <a:cxnLst/>
          <a:rect l="0" t="0" r="0" b="0"/>
          <a:pathLst>
            <a:path>
              <a:moveTo>
                <a:pt x="0" y="0"/>
              </a:moveTo>
              <a:lnTo>
                <a:pt x="0" y="228748"/>
              </a:lnTo>
              <a:lnTo>
                <a:pt x="2382229" y="228748"/>
              </a:lnTo>
              <a:lnTo>
                <a:pt x="2382229" y="270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1B6E47-9FA3-4A60-9F8A-4A1AA5D38B80}">
      <dsp:nvSpPr>
        <dsp:cNvPr id="0" name=""/>
        <dsp:cNvSpPr/>
      </dsp:nvSpPr>
      <dsp:spPr>
        <a:xfrm>
          <a:off x="3249434" y="2210291"/>
          <a:ext cx="843046" cy="548461"/>
        </a:xfrm>
        <a:custGeom>
          <a:avLst/>
          <a:gdLst/>
          <a:ahLst/>
          <a:cxnLst/>
          <a:rect l="0" t="0" r="0" b="0"/>
          <a:pathLst>
            <a:path>
              <a:moveTo>
                <a:pt x="843046" y="0"/>
              </a:moveTo>
              <a:lnTo>
                <a:pt x="843046" y="507113"/>
              </a:lnTo>
              <a:lnTo>
                <a:pt x="0" y="507113"/>
              </a:lnTo>
              <a:lnTo>
                <a:pt x="0" y="5484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20158-ADBB-4332-9CCB-8314D9212075}">
      <dsp:nvSpPr>
        <dsp:cNvPr id="0" name=""/>
        <dsp:cNvSpPr/>
      </dsp:nvSpPr>
      <dsp:spPr>
        <a:xfrm>
          <a:off x="4092480" y="2210291"/>
          <a:ext cx="763539" cy="552015"/>
        </a:xfrm>
        <a:custGeom>
          <a:avLst/>
          <a:gdLst/>
          <a:ahLst/>
          <a:cxnLst/>
          <a:rect l="0" t="0" r="0" b="0"/>
          <a:pathLst>
            <a:path>
              <a:moveTo>
                <a:pt x="0" y="0"/>
              </a:moveTo>
              <a:lnTo>
                <a:pt x="0" y="510667"/>
              </a:lnTo>
              <a:lnTo>
                <a:pt x="763539" y="510667"/>
              </a:lnTo>
              <a:lnTo>
                <a:pt x="763539" y="5520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A88972-0613-4A21-9387-880CBAD077D6}">
      <dsp:nvSpPr>
        <dsp:cNvPr id="0" name=""/>
        <dsp:cNvSpPr/>
      </dsp:nvSpPr>
      <dsp:spPr>
        <a:xfrm>
          <a:off x="4046760" y="2210291"/>
          <a:ext cx="91440" cy="551669"/>
        </a:xfrm>
        <a:custGeom>
          <a:avLst/>
          <a:gdLst/>
          <a:ahLst/>
          <a:cxnLst/>
          <a:rect l="0" t="0" r="0" b="0"/>
          <a:pathLst>
            <a:path>
              <a:moveTo>
                <a:pt x="45720" y="0"/>
              </a:moveTo>
              <a:lnTo>
                <a:pt x="45720" y="510321"/>
              </a:lnTo>
              <a:lnTo>
                <a:pt x="94517" y="510321"/>
              </a:lnTo>
              <a:lnTo>
                <a:pt x="94517" y="5516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071AAE-528D-4C04-9EAD-1B954CB86453}">
      <dsp:nvSpPr>
        <dsp:cNvPr id="0" name=""/>
        <dsp:cNvSpPr/>
      </dsp:nvSpPr>
      <dsp:spPr>
        <a:xfrm>
          <a:off x="3555443" y="1676211"/>
          <a:ext cx="537037" cy="269453"/>
        </a:xfrm>
        <a:custGeom>
          <a:avLst/>
          <a:gdLst/>
          <a:ahLst/>
          <a:cxnLst/>
          <a:rect l="0" t="0" r="0" b="0"/>
          <a:pathLst>
            <a:path>
              <a:moveTo>
                <a:pt x="0" y="0"/>
              </a:moveTo>
              <a:lnTo>
                <a:pt x="0" y="228105"/>
              </a:lnTo>
              <a:lnTo>
                <a:pt x="537037" y="228105"/>
              </a:lnTo>
              <a:lnTo>
                <a:pt x="537037" y="2694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17B94-4255-4D0A-B257-F74CC2BB7797}">
      <dsp:nvSpPr>
        <dsp:cNvPr id="0" name=""/>
        <dsp:cNvSpPr/>
      </dsp:nvSpPr>
      <dsp:spPr>
        <a:xfrm>
          <a:off x="2240798" y="2169471"/>
          <a:ext cx="948444" cy="91440"/>
        </a:xfrm>
        <a:custGeom>
          <a:avLst/>
          <a:gdLst/>
          <a:ahLst/>
          <a:cxnLst/>
          <a:rect l="0" t="0" r="0" b="0"/>
          <a:pathLst>
            <a:path>
              <a:moveTo>
                <a:pt x="0" y="45720"/>
              </a:moveTo>
              <a:lnTo>
                <a:pt x="0" y="46767"/>
              </a:lnTo>
              <a:lnTo>
                <a:pt x="948444" y="46767"/>
              </a:lnTo>
              <a:lnTo>
                <a:pt x="948444" y="88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87684F-FC3F-4BF4-AA0E-05D139E1F4F0}">
      <dsp:nvSpPr>
        <dsp:cNvPr id="0" name=""/>
        <dsp:cNvSpPr/>
      </dsp:nvSpPr>
      <dsp:spPr>
        <a:xfrm>
          <a:off x="2240798" y="2169471"/>
          <a:ext cx="196474" cy="91440"/>
        </a:xfrm>
        <a:custGeom>
          <a:avLst/>
          <a:gdLst/>
          <a:ahLst/>
          <a:cxnLst/>
          <a:rect l="0" t="0" r="0" b="0"/>
          <a:pathLst>
            <a:path>
              <a:moveTo>
                <a:pt x="0" y="45720"/>
              </a:moveTo>
              <a:lnTo>
                <a:pt x="0" y="51618"/>
              </a:lnTo>
              <a:lnTo>
                <a:pt x="196474" y="51618"/>
              </a:lnTo>
              <a:lnTo>
                <a:pt x="196474" y="929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36B320-22BE-4D5E-AD5E-70B4F99F09CC}">
      <dsp:nvSpPr>
        <dsp:cNvPr id="0" name=""/>
        <dsp:cNvSpPr/>
      </dsp:nvSpPr>
      <dsp:spPr>
        <a:xfrm>
          <a:off x="1602855" y="2169471"/>
          <a:ext cx="637942" cy="91440"/>
        </a:xfrm>
        <a:custGeom>
          <a:avLst/>
          <a:gdLst/>
          <a:ahLst/>
          <a:cxnLst/>
          <a:rect l="0" t="0" r="0" b="0"/>
          <a:pathLst>
            <a:path>
              <a:moveTo>
                <a:pt x="637942" y="45720"/>
              </a:moveTo>
              <a:lnTo>
                <a:pt x="637942" y="46767"/>
              </a:lnTo>
              <a:lnTo>
                <a:pt x="0" y="46767"/>
              </a:lnTo>
              <a:lnTo>
                <a:pt x="0" y="88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1901EF-C7F9-494F-A899-08EB01DDCA64}">
      <dsp:nvSpPr>
        <dsp:cNvPr id="0" name=""/>
        <dsp:cNvSpPr/>
      </dsp:nvSpPr>
      <dsp:spPr>
        <a:xfrm>
          <a:off x="2240798" y="1676211"/>
          <a:ext cx="1314645" cy="274353"/>
        </a:xfrm>
        <a:custGeom>
          <a:avLst/>
          <a:gdLst/>
          <a:ahLst/>
          <a:cxnLst/>
          <a:rect l="0" t="0" r="0" b="0"/>
          <a:pathLst>
            <a:path>
              <a:moveTo>
                <a:pt x="1314645" y="0"/>
              </a:moveTo>
              <a:lnTo>
                <a:pt x="1314645" y="233006"/>
              </a:lnTo>
              <a:lnTo>
                <a:pt x="0" y="233006"/>
              </a:lnTo>
              <a:lnTo>
                <a:pt x="0" y="2743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22D9AB-311C-4CBB-BB4D-478B5B9DAF17}">
      <dsp:nvSpPr>
        <dsp:cNvPr id="0" name=""/>
        <dsp:cNvSpPr/>
      </dsp:nvSpPr>
      <dsp:spPr>
        <a:xfrm>
          <a:off x="937634" y="2211053"/>
          <a:ext cx="901045" cy="550517"/>
        </a:xfrm>
        <a:custGeom>
          <a:avLst/>
          <a:gdLst/>
          <a:ahLst/>
          <a:cxnLst/>
          <a:rect l="0" t="0" r="0" b="0"/>
          <a:pathLst>
            <a:path>
              <a:moveTo>
                <a:pt x="0" y="0"/>
              </a:moveTo>
              <a:lnTo>
                <a:pt x="0" y="509170"/>
              </a:lnTo>
              <a:lnTo>
                <a:pt x="901045" y="509170"/>
              </a:lnTo>
              <a:lnTo>
                <a:pt x="901045" y="5505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2EC7F-D722-4B1E-95C9-13F3FD393089}">
      <dsp:nvSpPr>
        <dsp:cNvPr id="0" name=""/>
        <dsp:cNvSpPr/>
      </dsp:nvSpPr>
      <dsp:spPr>
        <a:xfrm>
          <a:off x="820307" y="2211053"/>
          <a:ext cx="91440" cy="550906"/>
        </a:xfrm>
        <a:custGeom>
          <a:avLst/>
          <a:gdLst/>
          <a:ahLst/>
          <a:cxnLst/>
          <a:rect l="0" t="0" r="0" b="0"/>
          <a:pathLst>
            <a:path>
              <a:moveTo>
                <a:pt x="117326" y="0"/>
              </a:moveTo>
              <a:lnTo>
                <a:pt x="117326" y="509559"/>
              </a:lnTo>
              <a:lnTo>
                <a:pt x="45720" y="509559"/>
              </a:lnTo>
              <a:lnTo>
                <a:pt x="45720" y="550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D1B56-6D8D-4DFE-A658-A23173B1F661}">
      <dsp:nvSpPr>
        <dsp:cNvPr id="0" name=""/>
        <dsp:cNvSpPr/>
      </dsp:nvSpPr>
      <dsp:spPr>
        <a:xfrm>
          <a:off x="138305" y="2211053"/>
          <a:ext cx="799328" cy="550906"/>
        </a:xfrm>
        <a:custGeom>
          <a:avLst/>
          <a:gdLst/>
          <a:ahLst/>
          <a:cxnLst/>
          <a:rect l="0" t="0" r="0" b="0"/>
          <a:pathLst>
            <a:path>
              <a:moveTo>
                <a:pt x="799328" y="0"/>
              </a:moveTo>
              <a:lnTo>
                <a:pt x="799328" y="509559"/>
              </a:lnTo>
              <a:lnTo>
                <a:pt x="0" y="509559"/>
              </a:lnTo>
              <a:lnTo>
                <a:pt x="0" y="550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E938B-6BE8-4386-9364-D381C2CF9EAA}">
      <dsp:nvSpPr>
        <dsp:cNvPr id="0" name=""/>
        <dsp:cNvSpPr/>
      </dsp:nvSpPr>
      <dsp:spPr>
        <a:xfrm>
          <a:off x="937634" y="1676211"/>
          <a:ext cx="2617809" cy="270215"/>
        </a:xfrm>
        <a:custGeom>
          <a:avLst/>
          <a:gdLst/>
          <a:ahLst/>
          <a:cxnLst/>
          <a:rect l="0" t="0" r="0" b="0"/>
          <a:pathLst>
            <a:path>
              <a:moveTo>
                <a:pt x="2617809" y="0"/>
              </a:moveTo>
              <a:lnTo>
                <a:pt x="2617809" y="228867"/>
              </a:lnTo>
              <a:lnTo>
                <a:pt x="0" y="228867"/>
              </a:lnTo>
              <a:lnTo>
                <a:pt x="0" y="2702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74741-2990-4BD0-BCE6-798A845459D3}">
      <dsp:nvSpPr>
        <dsp:cNvPr id="0" name=""/>
        <dsp:cNvSpPr/>
      </dsp:nvSpPr>
      <dsp:spPr>
        <a:xfrm>
          <a:off x="3423130" y="1411585"/>
          <a:ext cx="264626" cy="264626"/>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AA7076-8498-44D7-88AC-AD71BDF7D0D0}">
      <dsp:nvSpPr>
        <dsp:cNvPr id="0" name=""/>
        <dsp:cNvSpPr/>
      </dsp:nvSpPr>
      <dsp:spPr>
        <a:xfrm>
          <a:off x="3803195" y="1428436"/>
          <a:ext cx="656085"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Conversation Topics</a:t>
          </a:r>
        </a:p>
      </dsp:txBody>
      <dsp:txXfrm>
        <a:off x="3803195" y="1428436"/>
        <a:ext cx="656085" cy="264626"/>
      </dsp:txXfrm>
    </dsp:sp>
    <dsp:sp modelId="{9076E4A9-CF83-4A89-8545-0EA98324E3C6}">
      <dsp:nvSpPr>
        <dsp:cNvPr id="0" name=""/>
        <dsp:cNvSpPr/>
      </dsp:nvSpPr>
      <dsp:spPr>
        <a:xfrm>
          <a:off x="805321" y="1946426"/>
          <a:ext cx="264626" cy="264626"/>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F831D1-B4FE-495A-B382-D74B56BB8B7C}">
      <dsp:nvSpPr>
        <dsp:cNvPr id="0" name=""/>
        <dsp:cNvSpPr/>
      </dsp:nvSpPr>
      <dsp:spPr>
        <a:xfrm>
          <a:off x="1123733" y="1954040"/>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Housing </a:t>
          </a:r>
        </a:p>
      </dsp:txBody>
      <dsp:txXfrm>
        <a:off x="1123733" y="1954040"/>
        <a:ext cx="396939" cy="264626"/>
      </dsp:txXfrm>
    </dsp:sp>
    <dsp:sp modelId="{90A2DD9C-DA72-4F71-9E01-84C7F3ECFCCD}">
      <dsp:nvSpPr>
        <dsp:cNvPr id="0" name=""/>
        <dsp:cNvSpPr/>
      </dsp:nvSpPr>
      <dsp:spPr>
        <a:xfrm>
          <a:off x="5992" y="2761960"/>
          <a:ext cx="264626" cy="264626"/>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D86C9B-B4B7-45B1-BB7B-0C3356BEB88B}">
      <dsp:nvSpPr>
        <dsp:cNvPr id="0" name=""/>
        <dsp:cNvSpPr/>
      </dsp:nvSpPr>
      <dsp:spPr>
        <a:xfrm>
          <a:off x="270618" y="2761298"/>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Large transient population</a:t>
          </a:r>
        </a:p>
      </dsp:txBody>
      <dsp:txXfrm>
        <a:off x="270618" y="2761298"/>
        <a:ext cx="396939" cy="264626"/>
      </dsp:txXfrm>
    </dsp:sp>
    <dsp:sp modelId="{D04660EE-570A-4758-8FE7-73A65ED54E5D}">
      <dsp:nvSpPr>
        <dsp:cNvPr id="0" name=""/>
        <dsp:cNvSpPr/>
      </dsp:nvSpPr>
      <dsp:spPr>
        <a:xfrm>
          <a:off x="733714" y="2761960"/>
          <a:ext cx="264626" cy="264626"/>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F87EC2-4187-46EE-B252-CBF38286E953}">
      <dsp:nvSpPr>
        <dsp:cNvPr id="0" name=""/>
        <dsp:cNvSpPr/>
      </dsp:nvSpPr>
      <dsp:spPr>
        <a:xfrm>
          <a:off x="1035006" y="2787700"/>
          <a:ext cx="666810"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Homelessness</a:t>
          </a:r>
        </a:p>
      </dsp:txBody>
      <dsp:txXfrm>
        <a:off x="1035006" y="2787700"/>
        <a:ext cx="666810" cy="264626"/>
      </dsp:txXfrm>
    </dsp:sp>
    <dsp:sp modelId="{836761AA-684E-451B-AABE-A86C1CE1DDEE}">
      <dsp:nvSpPr>
        <dsp:cNvPr id="0" name=""/>
        <dsp:cNvSpPr/>
      </dsp:nvSpPr>
      <dsp:spPr>
        <a:xfrm>
          <a:off x="1706366" y="2761571"/>
          <a:ext cx="264626" cy="264626"/>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1AE78F-5106-4059-8F9B-5D142B4E5E8E}">
      <dsp:nvSpPr>
        <dsp:cNvPr id="0" name=""/>
        <dsp:cNvSpPr/>
      </dsp:nvSpPr>
      <dsp:spPr>
        <a:xfrm>
          <a:off x="2047861" y="2780579"/>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No affordable or enough housing</a:t>
          </a:r>
        </a:p>
      </dsp:txBody>
      <dsp:txXfrm>
        <a:off x="2047861" y="2780579"/>
        <a:ext cx="396939" cy="264626"/>
      </dsp:txXfrm>
    </dsp:sp>
    <dsp:sp modelId="{D8186B6B-ACE2-472E-93CE-8CB11F22D7C8}">
      <dsp:nvSpPr>
        <dsp:cNvPr id="0" name=""/>
        <dsp:cNvSpPr/>
      </dsp:nvSpPr>
      <dsp:spPr>
        <a:xfrm>
          <a:off x="2108485" y="1950565"/>
          <a:ext cx="264626" cy="264626"/>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BA4041-E3D4-4C6A-8852-062296ACAAAF}">
      <dsp:nvSpPr>
        <dsp:cNvPr id="0" name=""/>
        <dsp:cNvSpPr/>
      </dsp:nvSpPr>
      <dsp:spPr>
        <a:xfrm>
          <a:off x="2444744" y="1953325"/>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Youth Data</a:t>
          </a:r>
        </a:p>
      </dsp:txBody>
      <dsp:txXfrm>
        <a:off x="2444744" y="1953325"/>
        <a:ext cx="396939" cy="264626"/>
      </dsp:txXfrm>
    </dsp:sp>
    <dsp:sp modelId="{EB2EBB93-BB80-4221-A44A-64C057DF080F}">
      <dsp:nvSpPr>
        <dsp:cNvPr id="0" name=""/>
        <dsp:cNvSpPr/>
      </dsp:nvSpPr>
      <dsp:spPr>
        <a:xfrm>
          <a:off x="1470542" y="2257587"/>
          <a:ext cx="264626" cy="264626"/>
        </a:xfrm>
        <a:prstGeom prst="ellipse">
          <a:avLst/>
        </a:prstGeom>
        <a:blipFill>
          <a:blip xmlns:r="http://schemas.openxmlformats.org/officeDocument/2006/relationships" r:embed="rId13">
            <a:extLst>
              <a:ext uri="{96DAC541-7B7A-43D3-8B79-37D633B846F1}">
                <asvg:svgBlip xmlns:asvg="http://schemas.microsoft.com/office/drawing/2016/SVG/main" r:embed="rId1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974906-DC0D-406C-8ABD-C16A4F3121C2}">
      <dsp:nvSpPr>
        <dsp:cNvPr id="0" name=""/>
        <dsp:cNvSpPr/>
      </dsp:nvSpPr>
      <dsp:spPr>
        <a:xfrm>
          <a:off x="1788514" y="2271475"/>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Vaping / e-cigartte use, drug use</a:t>
          </a:r>
        </a:p>
      </dsp:txBody>
      <dsp:txXfrm>
        <a:off x="1788514" y="2271475"/>
        <a:ext cx="396939" cy="264626"/>
      </dsp:txXfrm>
    </dsp:sp>
    <dsp:sp modelId="{5B28E410-337A-4F2B-AAB3-6980D3D83637}">
      <dsp:nvSpPr>
        <dsp:cNvPr id="0" name=""/>
        <dsp:cNvSpPr/>
      </dsp:nvSpPr>
      <dsp:spPr>
        <a:xfrm>
          <a:off x="2304959" y="2262438"/>
          <a:ext cx="264626" cy="264626"/>
        </a:xfrm>
        <a:prstGeom prst="ellipse">
          <a:avLst/>
        </a:prstGeom>
        <a:blipFill>
          <a:blip xmlns:r="http://schemas.openxmlformats.org/officeDocument/2006/relationships" r:embed="rId15">
            <a:extLst>
              <a:ext uri="{96DAC541-7B7A-43D3-8B79-37D633B846F1}">
                <asvg:svgBlip xmlns:asvg="http://schemas.microsoft.com/office/drawing/2016/SVG/main" r:embed="rId1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C17E96-E86E-4F0A-8ED6-6359AF936BE2}">
      <dsp:nvSpPr>
        <dsp:cNvPr id="0" name=""/>
        <dsp:cNvSpPr/>
      </dsp:nvSpPr>
      <dsp:spPr>
        <a:xfrm>
          <a:off x="2608382" y="2281173"/>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Crime rates</a:t>
          </a:r>
        </a:p>
      </dsp:txBody>
      <dsp:txXfrm>
        <a:off x="2608382" y="2281173"/>
        <a:ext cx="396939" cy="264626"/>
      </dsp:txXfrm>
    </dsp:sp>
    <dsp:sp modelId="{9D4FF85E-42E9-40FC-AB83-880EE4A221FC}">
      <dsp:nvSpPr>
        <dsp:cNvPr id="0" name=""/>
        <dsp:cNvSpPr/>
      </dsp:nvSpPr>
      <dsp:spPr>
        <a:xfrm>
          <a:off x="3056929" y="2257587"/>
          <a:ext cx="264626" cy="264626"/>
        </a:xfrm>
        <a:prstGeom prst="ellipse">
          <a:avLst/>
        </a:prstGeom>
        <a:blipFill>
          <a:blip xmlns:r="http://schemas.openxmlformats.org/officeDocument/2006/relationships" r:embed="rId17">
            <a:extLst>
              <a:ext uri="{96DAC541-7B7A-43D3-8B79-37D633B846F1}">
                <asvg:svgBlip xmlns:asvg="http://schemas.microsoft.com/office/drawing/2016/SVG/main" r:embed="rId1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5558A4-5895-411B-8693-161741D3A884}">
      <dsp:nvSpPr>
        <dsp:cNvPr id="0" name=""/>
        <dsp:cNvSpPr/>
      </dsp:nvSpPr>
      <dsp:spPr>
        <a:xfrm>
          <a:off x="3374901" y="2276325"/>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Lack of youth services</a:t>
          </a:r>
        </a:p>
      </dsp:txBody>
      <dsp:txXfrm>
        <a:off x="3374901" y="2276325"/>
        <a:ext cx="396939" cy="264626"/>
      </dsp:txXfrm>
    </dsp:sp>
    <dsp:sp modelId="{9DB9E338-E68B-4017-B90F-F338C36E796B}">
      <dsp:nvSpPr>
        <dsp:cNvPr id="0" name=""/>
        <dsp:cNvSpPr/>
      </dsp:nvSpPr>
      <dsp:spPr>
        <a:xfrm>
          <a:off x="3960167" y="1945664"/>
          <a:ext cx="264626" cy="264626"/>
        </a:xfrm>
        <a:prstGeom prst="ellipse">
          <a:avLst/>
        </a:prstGeom>
        <a:blipFill>
          <a:blip xmlns:r="http://schemas.openxmlformats.org/officeDocument/2006/relationships" r:embed="rId19">
            <a:extLst>
              <a:ext uri="{96DAC541-7B7A-43D3-8B79-37D633B846F1}">
                <asvg:svgBlip xmlns:asvg="http://schemas.microsoft.com/office/drawing/2016/SVG/main" r:embed="rId2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725574-675E-493B-953E-CC84D558BB61}">
      <dsp:nvSpPr>
        <dsp:cNvPr id="0" name=""/>
        <dsp:cNvSpPr/>
      </dsp:nvSpPr>
      <dsp:spPr>
        <a:xfrm>
          <a:off x="4327836" y="1953177"/>
          <a:ext cx="59919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Transportation</a:t>
          </a:r>
        </a:p>
      </dsp:txBody>
      <dsp:txXfrm>
        <a:off x="4327836" y="1953177"/>
        <a:ext cx="599199" cy="264626"/>
      </dsp:txXfrm>
    </dsp:sp>
    <dsp:sp modelId="{E5B31BC8-0565-4B81-BF96-EF6A5019FDCE}">
      <dsp:nvSpPr>
        <dsp:cNvPr id="0" name=""/>
        <dsp:cNvSpPr/>
      </dsp:nvSpPr>
      <dsp:spPr>
        <a:xfrm>
          <a:off x="4008965" y="2761960"/>
          <a:ext cx="264626" cy="264626"/>
        </a:xfrm>
        <a:prstGeom prst="ellipse">
          <a:avLst/>
        </a:prstGeom>
        <a:blipFill>
          <a:blip xmlns:r="http://schemas.openxmlformats.org/officeDocument/2006/relationships" r:embed="rId21">
            <a:extLst>
              <a:ext uri="{96DAC541-7B7A-43D3-8B79-37D633B846F1}">
                <asvg:svgBlip xmlns:asvg="http://schemas.microsoft.com/office/drawing/2016/SVG/main" r:embed="rId2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9A5A4A-6F78-4443-B3A0-5A684DC57D9D}">
      <dsp:nvSpPr>
        <dsp:cNvPr id="0" name=""/>
        <dsp:cNvSpPr/>
      </dsp:nvSpPr>
      <dsp:spPr>
        <a:xfrm>
          <a:off x="4765580" y="3259595"/>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a:off x="4765580" y="3259595"/>
        <a:ext cx="396939" cy="264626"/>
      </dsp:txXfrm>
    </dsp:sp>
    <dsp:sp modelId="{FFD06CE3-814A-4920-9EEC-4B72E7DFA99A}">
      <dsp:nvSpPr>
        <dsp:cNvPr id="0" name=""/>
        <dsp:cNvSpPr/>
      </dsp:nvSpPr>
      <dsp:spPr>
        <a:xfrm>
          <a:off x="4723707" y="2762306"/>
          <a:ext cx="264626" cy="264626"/>
        </a:xfrm>
        <a:prstGeom prst="ellipse">
          <a:avLst/>
        </a:prstGeom>
        <a:blipFill>
          <a:blip xmlns:r="http://schemas.openxmlformats.org/officeDocument/2006/relationships" r:embed="rId23">
            <a:extLst>
              <a:ext uri="{96DAC541-7B7A-43D3-8B79-37D633B846F1}">
                <asvg:svgBlip xmlns:asvg="http://schemas.microsoft.com/office/drawing/2016/SVG/main" r:embed="rId2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20D0EB-93E5-4698-BFAD-0AD4F48ACD61}">
      <dsp:nvSpPr>
        <dsp:cNvPr id="0" name=""/>
        <dsp:cNvSpPr/>
      </dsp:nvSpPr>
      <dsp:spPr>
        <a:xfrm>
          <a:off x="3483892" y="2761298"/>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Lack of knowledge of public transport</a:t>
          </a:r>
        </a:p>
      </dsp:txBody>
      <dsp:txXfrm>
        <a:off x="3483892" y="2761298"/>
        <a:ext cx="396939" cy="264626"/>
      </dsp:txXfrm>
    </dsp:sp>
    <dsp:sp modelId="{D9971508-B20F-4EB8-ACD4-8E679365D655}">
      <dsp:nvSpPr>
        <dsp:cNvPr id="0" name=""/>
        <dsp:cNvSpPr/>
      </dsp:nvSpPr>
      <dsp:spPr>
        <a:xfrm>
          <a:off x="3117121" y="2758752"/>
          <a:ext cx="264626" cy="264626"/>
        </a:xfrm>
        <a:prstGeom prst="ellipse">
          <a:avLst/>
        </a:prstGeom>
        <a:blipFill>
          <a:blip xmlns:r="http://schemas.openxmlformats.org/officeDocument/2006/relationships" r:embed="rId25">
            <a:extLst>
              <a:ext uri="{96DAC541-7B7A-43D3-8B79-37D633B846F1}">
                <asvg:svgBlip xmlns:asvg="http://schemas.microsoft.com/office/drawing/2016/SVG/main" r:embed="rId2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0CA005-A4EE-42A9-8B2B-577FA7D9EA9C}">
      <dsp:nvSpPr>
        <dsp:cNvPr id="0" name=""/>
        <dsp:cNvSpPr/>
      </dsp:nvSpPr>
      <dsp:spPr>
        <a:xfrm>
          <a:off x="5029321" y="2774630"/>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Lack of walkability</a:t>
          </a:r>
        </a:p>
      </dsp:txBody>
      <dsp:txXfrm>
        <a:off x="5029321" y="2774630"/>
        <a:ext cx="396939" cy="264626"/>
      </dsp:txXfrm>
    </dsp:sp>
    <dsp:sp modelId="{F93A6776-2ED9-4234-B772-A7EC40906AC3}">
      <dsp:nvSpPr>
        <dsp:cNvPr id="0" name=""/>
        <dsp:cNvSpPr/>
      </dsp:nvSpPr>
      <dsp:spPr>
        <a:xfrm>
          <a:off x="5805359" y="1946307"/>
          <a:ext cx="264626" cy="264626"/>
        </a:xfrm>
        <a:prstGeom prst="ellipse">
          <a:avLst/>
        </a:prstGeom>
        <a:blipFill>
          <a:blip xmlns:r="http://schemas.openxmlformats.org/officeDocument/2006/relationships" r:embed="rId27">
            <a:extLst>
              <a:ext uri="{96DAC541-7B7A-43D3-8B79-37D633B846F1}">
                <asvg:svgBlip xmlns:asvg="http://schemas.microsoft.com/office/drawing/2016/SVG/main" r:embed="rId2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64F063-53A7-4FC2-881D-702BBF45EF7D}">
      <dsp:nvSpPr>
        <dsp:cNvPr id="0" name=""/>
        <dsp:cNvSpPr/>
      </dsp:nvSpPr>
      <dsp:spPr>
        <a:xfrm>
          <a:off x="6167468" y="1958544"/>
          <a:ext cx="633908"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Substance Misuse</a:t>
          </a:r>
        </a:p>
      </dsp:txBody>
      <dsp:txXfrm>
        <a:off x="6167468" y="1958544"/>
        <a:ext cx="633908" cy="264626"/>
      </dsp:txXfrm>
    </dsp:sp>
    <dsp:sp modelId="{0F29DE0F-0F33-4B6D-90B8-D99F1561A151}">
      <dsp:nvSpPr>
        <dsp:cNvPr id="0" name=""/>
        <dsp:cNvSpPr/>
      </dsp:nvSpPr>
      <dsp:spPr>
        <a:xfrm>
          <a:off x="5141367" y="2344072"/>
          <a:ext cx="264626" cy="264626"/>
        </a:xfrm>
        <a:prstGeom prst="ellipse">
          <a:avLst/>
        </a:prstGeom>
        <a:blipFill>
          <a:blip xmlns:r="http://schemas.openxmlformats.org/officeDocument/2006/relationships" r:embed="rId29">
            <a:extLst>
              <a:ext uri="{96DAC541-7B7A-43D3-8B79-37D633B846F1}">
                <asvg:svgBlip xmlns:asvg="http://schemas.microsoft.com/office/drawing/2016/SVG/main" r:embed="rId3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76A993-37D8-42C5-A65D-F798FE5B27DD}">
      <dsp:nvSpPr>
        <dsp:cNvPr id="0" name=""/>
        <dsp:cNvSpPr/>
      </dsp:nvSpPr>
      <dsp:spPr>
        <a:xfrm>
          <a:off x="5485247" y="2357822"/>
          <a:ext cx="396939"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Among youth and adults</a:t>
          </a:r>
        </a:p>
      </dsp:txBody>
      <dsp:txXfrm>
        <a:off x="5485247" y="2357822"/>
        <a:ext cx="396939" cy="264626"/>
      </dsp:txXfrm>
    </dsp:sp>
    <dsp:sp modelId="{51D80656-04C9-40BE-8500-E179C8599255}">
      <dsp:nvSpPr>
        <dsp:cNvPr id="0" name=""/>
        <dsp:cNvSpPr/>
      </dsp:nvSpPr>
      <dsp:spPr>
        <a:xfrm>
          <a:off x="5969483" y="2344365"/>
          <a:ext cx="264626" cy="264626"/>
        </a:xfrm>
        <a:prstGeom prst="ellipse">
          <a:avLst/>
        </a:prstGeom>
        <a:blipFill>
          <a:blip xmlns:r="http://schemas.openxmlformats.org/officeDocument/2006/relationships" r:embed="rId31">
            <a:extLst>
              <a:ext uri="{96DAC541-7B7A-43D3-8B79-37D633B846F1}">
                <asvg:svgBlip xmlns:asvg="http://schemas.microsoft.com/office/drawing/2016/SVG/main" r:embed="rId3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EB14EF-8A07-46FD-8E6E-EB71C5ACD003}">
      <dsp:nvSpPr>
        <dsp:cNvPr id="0" name=""/>
        <dsp:cNvSpPr/>
      </dsp:nvSpPr>
      <dsp:spPr>
        <a:xfrm>
          <a:off x="6232560" y="2326017"/>
          <a:ext cx="698307" cy="302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Population doesnt want help</a:t>
          </a:r>
        </a:p>
      </dsp:txBody>
      <dsp:txXfrm>
        <a:off x="6232560" y="2326017"/>
        <a:ext cx="698307" cy="302840"/>
      </dsp:txXfrm>
    </dsp:sp>
    <dsp:sp modelId="{3C75066D-D494-47AC-B0BC-F340FEF5C826}">
      <dsp:nvSpPr>
        <dsp:cNvPr id="0" name=""/>
        <dsp:cNvSpPr/>
      </dsp:nvSpPr>
      <dsp:spPr>
        <a:xfrm>
          <a:off x="7948461" y="3652880"/>
          <a:ext cx="264626" cy="2646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9B6215-9AB8-4B64-B369-80FBBE77FC8A}">
      <dsp:nvSpPr>
        <dsp:cNvPr id="0" name=""/>
        <dsp:cNvSpPr/>
      </dsp:nvSpPr>
      <dsp:spPr>
        <a:xfrm>
          <a:off x="4243663" y="2765617"/>
          <a:ext cx="523424" cy="264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r>
            <a:rPr lang="en-US" sz="500" kern="1200"/>
            <a:t>Cars are unaffordable</a:t>
          </a:r>
        </a:p>
      </dsp:txBody>
      <dsp:txXfrm>
        <a:off x="4243663" y="2765617"/>
        <a:ext cx="523424" cy="264626"/>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CPHE 01">
  <a:themeElements>
    <a:clrScheme name="MOCPHE Colors 01">
      <a:dk1>
        <a:sysClr val="windowText" lastClr="000000"/>
      </a:dk1>
      <a:lt1>
        <a:sysClr val="window" lastClr="FFFFFF"/>
      </a:lt1>
      <a:dk2>
        <a:srgbClr val="0E2841"/>
      </a:dk2>
      <a:lt2>
        <a:srgbClr val="E8E8E8"/>
      </a:lt2>
      <a:accent1>
        <a:srgbClr val="002B5C"/>
      </a:accent1>
      <a:accent2>
        <a:srgbClr val="CEAA7A"/>
      </a:accent2>
      <a:accent3>
        <a:srgbClr val="A02C01"/>
      </a:accent3>
      <a:accent4>
        <a:srgbClr val="005BA3"/>
      </a:accent4>
      <a:accent5>
        <a:srgbClr val="D37F3D"/>
      </a:accent5>
      <a:accent6>
        <a:srgbClr val="FACD6A"/>
      </a:accent6>
      <a:hlink>
        <a:srgbClr val="275B9C"/>
      </a:hlink>
      <a:folHlink>
        <a:srgbClr val="6E9FDB"/>
      </a:folHlink>
    </a:clrScheme>
    <a:fontScheme name="MOCPHE 01">
      <a:majorFont>
        <a:latin typeface="Montserrat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1E19885CD013447808AE297710D5B81" ma:contentTypeVersion="16" ma:contentTypeDescription="Create a new document." ma:contentTypeScope="" ma:versionID="2c467a38c7cd110acc042028eed4e079">
  <xsd:schema xmlns:xsd="http://www.w3.org/2001/XMLSchema" xmlns:xs="http://www.w3.org/2001/XMLSchema" xmlns:p="http://schemas.microsoft.com/office/2006/metadata/properties" xmlns:ns2="35ba1ed3-e8bd-4a2a-9478-1024ed1b8fbb" xmlns:ns3="f3e77a7b-10ca-4425-abc3-fd18a5033be3" targetNamespace="http://schemas.microsoft.com/office/2006/metadata/properties" ma:root="true" ma:fieldsID="7387f6e1847e9e9c783c57e678f47972" ns2:_="" ns3:_="">
    <xsd:import namespace="35ba1ed3-e8bd-4a2a-9478-1024ed1b8fbb"/>
    <xsd:import namespace="f3e77a7b-10ca-4425-abc3-fd18a5033b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a1ed3-e8bd-4a2a-9478-1024ed1b8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0995e2-38ad-4d59-97a3-64e5d068c0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e77a7b-10ca-4425-abc3-fd18a5033b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e55907-9bd5-4706-9cea-66ddb072ff16}" ma:internalName="TaxCatchAll" ma:showField="CatchAllData" ma:web="f3e77a7b-10ca-4425-abc3-fd18a5033be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ba1ed3-e8bd-4a2a-9478-1024ed1b8fbb">
      <Terms xmlns="http://schemas.microsoft.com/office/infopath/2007/PartnerControls"/>
    </lcf76f155ced4ddcb4097134ff3c332f>
    <TaxCatchAll xmlns="f3e77a7b-10ca-4425-abc3-fd18a5033be3" xsi:nil="true"/>
    <SharedWithUsers xmlns="f3e77a7b-10ca-4425-abc3-fd18a5033be3">
      <UserInfo>
        <DisplayName/>
        <AccountId xsi:nil="true"/>
        <AccountType/>
      </UserInfo>
    </SharedWithUsers>
    <Notes xmlns="35ba1ed3-e8bd-4a2a-9478-1024ed1b8fbb" xsi:nil="true"/>
  </documentManagement>
</p:properties>
</file>

<file path=customXml/itemProps1.xml><?xml version="1.0" encoding="utf-8"?>
<ds:datastoreItem xmlns:ds="http://schemas.openxmlformats.org/officeDocument/2006/customXml" ds:itemID="{02FCAA3A-CB26-E047-9936-9A213C8D4BFE}">
  <ds:schemaRefs>
    <ds:schemaRef ds:uri="http://schemas.openxmlformats.org/officeDocument/2006/bibliography"/>
  </ds:schemaRefs>
</ds:datastoreItem>
</file>

<file path=customXml/itemProps2.xml><?xml version="1.0" encoding="utf-8"?>
<ds:datastoreItem xmlns:ds="http://schemas.openxmlformats.org/officeDocument/2006/customXml" ds:itemID="{D172828C-7289-4789-8C41-A5EE7CD6E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a1ed3-e8bd-4a2a-9478-1024ed1b8fbb"/>
    <ds:schemaRef ds:uri="f3e77a7b-10ca-4425-abc3-fd18a5033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91E403-1CFA-47E2-BF09-98FC8BE9AF53}">
  <ds:schemaRefs>
    <ds:schemaRef ds:uri="http://schemas.microsoft.com/sharepoint/v3/contenttype/forms"/>
  </ds:schemaRefs>
</ds:datastoreItem>
</file>

<file path=customXml/itemProps4.xml><?xml version="1.0" encoding="utf-8"?>
<ds:datastoreItem xmlns:ds="http://schemas.openxmlformats.org/officeDocument/2006/customXml" ds:itemID="{F2693F45-B213-4BCA-9289-42BAC56251DD}">
  <ds:schemaRefs>
    <ds:schemaRef ds:uri="http://schemas.microsoft.com/office/2006/metadata/properties"/>
    <ds:schemaRef ds:uri="http://schemas.microsoft.com/office/infopath/2007/PartnerControls"/>
    <ds:schemaRef ds:uri="35ba1ed3-e8bd-4a2a-9478-1024ed1b8fbb"/>
    <ds:schemaRef ds:uri="f3e77a7b-10ca-4425-abc3-fd18a5033be3"/>
  </ds:schemaRefs>
</ds:datastoreItem>
</file>

<file path=docProps/app.xml><?xml version="1.0" encoding="utf-8"?>
<Properties xmlns="http://schemas.openxmlformats.org/officeDocument/2006/extended-properties" xmlns:vt="http://schemas.openxmlformats.org/officeDocument/2006/docPropsVTypes">
  <Template>Madison CHA - FINAL</Template>
  <TotalTime>79</TotalTime>
  <Pages>28</Pages>
  <Words>6533</Words>
  <Characters>37240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Community Health Assessment</vt:lpstr>
    </vt:vector>
  </TitlesOfParts>
  <Company>Madison County Health Department</Company>
  <LinksUpToDate>false</LinksUpToDate>
  <CharactersWithSpaces>43686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Assessment</dc:title>
  <dc:subject>2025 - 2029</dc:subject>
  <dc:creator>Becky McFarland</dc:creator>
  <cp:keywords/>
  <dc:description/>
  <cp:lastModifiedBy>Jennifer Sikes</cp:lastModifiedBy>
  <cp:revision>4</cp:revision>
  <cp:lastPrinted>2026-05-13T21:22:00Z</cp:lastPrinted>
  <dcterms:created xsi:type="dcterms:W3CDTF">2025-10-23T13:13:00Z</dcterms:created>
  <dcterms:modified xsi:type="dcterms:W3CDTF">2026-05-13T22:13:00Z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0x01010061E19885CD013447808AE297710D5B81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